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JSZC-321000-SWGC-G2026-0060号</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pacing w:val="-17"/>
          <w:sz w:val="36"/>
          <w:highlight w:val="none"/>
          <w:lang w:eastAsia="zh-CN"/>
        </w:rPr>
      </w:pPr>
      <w:r>
        <w:rPr>
          <w:rFonts w:hint="eastAsia" w:ascii="宋体" w:hAnsi="宋体"/>
          <w:b/>
          <w:bCs/>
          <w:color w:val="auto"/>
          <w:sz w:val="36"/>
          <w:highlight w:val="none"/>
          <w:lang w:eastAsia="zh-CN"/>
        </w:rPr>
        <w:t xml:space="preserve">2026“茉莉花开·家门口赏好戏”全省优秀群众文艺作品扬州市(乡镇)巡演项目</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99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7"/>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7pt;height:255.2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5</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19</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color w:val="auto"/>
          <w:sz w:val="32"/>
          <w:highlight w:val="none"/>
        </w:rPr>
      </w:r>
      <w:r/>
    </w:p>
    <w:p>
      <w:pPr>
        <w:pStyle w:val="1006"/>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目 录</w:t>
      </w:r>
      <w:r/>
    </w:p>
    <w:p>
      <w:pPr>
        <w:pStyle w:val="78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 xml:space="preserve">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_Toc5872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p>
    <w:p>
      <w:pPr>
        <w:pStyle w:val="78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6</w:t>
      </w:r>
      <w:r/>
    </w:p>
    <w:p>
      <w:pPr>
        <w:pStyle w:val="78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_Toc9282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fldChar w:fldCharType="end"/>
      </w:r>
      <w:r/>
    </w:p>
    <w:p>
      <w:pPr>
        <w:pStyle w:val="78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第四章 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fldChar w:fldCharType="end"/>
      </w:r>
      <w:r/>
    </w:p>
    <w:p>
      <w:pPr>
        <w:pStyle w:val="788"/>
        <w:keepLines w:val="0"/>
        <w:keepNext w:val="0"/>
        <w:pageBreakBefore w:val="0"/>
        <w:spacing w:after="0" w:line="360" w:lineRule="auto"/>
        <w:widowControl w:val="off"/>
        <w:tabs>
          <w:tab w:val="right" w:pos="9355" w:leader="dot"/>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 评标方法及评标标准</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28</w:t>
      </w:r>
      <w:r/>
    </w:p>
    <w:p>
      <w:pPr>
        <w:pStyle w:val="788"/>
        <w:keepLines w:val="0"/>
        <w:keepNext w:val="0"/>
        <w:pageBreakBefore w:val="0"/>
        <w:spacing w:after="0" w:line="360" w:lineRule="auto"/>
        <w:widowControl w:val="off"/>
        <w:tabs>
          <w:tab w:val="right" w:pos="9355" w:leader="dot"/>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35</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pStyle w:val="763"/>
        <w:rPr>
          <w:rFonts w:hint="eastAsia"/>
          <w:color w:val="auto"/>
          <w:highlight w:val="none"/>
        </w:rPr>
        <w:sectPr>
          <w:footerReference w:type="default" r:id="rId12"/>
          <w:footnotePr/>
          <w:endnotePr/>
          <w:type w:val="nextPage"/>
          <w:pgSz w:w="11906" w:h="16838" w:orient="portrait"/>
          <w:pgMar w:top="1417" w:right="1134" w:bottom="1417" w:left="1417" w:header="850" w:footer="992" w:gutter="0"/>
          <w:pgNumType w:start="1"/>
          <w:cols w:num="1" w:sep="0" w:space="0" w:equalWidth="1"/>
          <w:docGrid w:linePitch="360"/>
        </w:sectPr>
      </w:pPr>
      <w:r/>
      <w:bookmarkStart w:id="0" w:name="_Toc55204177"/>
      <w:r/>
      <w:r/>
    </w:p>
    <w:p>
      <w:pPr>
        <w:pStyle w:val="763"/>
        <w:rPr>
          <w:rFonts w:hint="default" w:eastAsia="宋体"/>
          <w:color w:val="auto"/>
          <w:highlight w:val="none"/>
          <w:lang w:val="en-US" w:eastAsia="zh-CN"/>
        </w:rPr>
      </w:pPr>
      <w:r/>
      <w:bookmarkStart w:id="1" w:name="_Toc5872"/>
      <w:r>
        <w:rPr>
          <w:rFonts w:hint="eastAsia"/>
          <w:color w:val="auto"/>
          <w:highlight w:val="none"/>
        </w:rPr>
        <w:t xml:space="preserve">第一章 </w:t>
      </w:r>
      <w:bookmarkEnd w:id="0"/>
      <w:r>
        <w:rPr>
          <w:rFonts w:hint="eastAsia"/>
          <w:color w:val="auto"/>
          <w:highlight w:val="none"/>
          <w:lang w:val="en-US" w:eastAsia="zh-CN"/>
        </w:rPr>
        <w:t xml:space="preserve">投标邀请</w:t>
      </w:r>
      <w:bookmarkEnd w:id="1"/>
      <w:r/>
      <w:r/>
    </w:p>
    <w:p>
      <w:pPr>
        <w:ind w:firstLine="420"/>
        <w:jc w:val="left"/>
        <w:keepLines w:val="0"/>
        <w:keepNext w:val="0"/>
        <w:pageBreakBefore w:val="0"/>
        <w:spacing w:line="360" w:lineRule="auto"/>
        <w:tabs>
          <w:tab w:val="left" w:pos="26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扬州市文化广电和旅游局</w:t>
      </w:r>
      <w:r>
        <w:rPr>
          <w:rFonts w:hint="eastAsia" w:ascii="宋体" w:hAnsi="宋体" w:eastAsia="宋体" w:cs="宋体"/>
          <w:color w:val="auto"/>
          <w:sz w:val="21"/>
          <w:szCs w:val="21"/>
          <w:highlight w:val="none"/>
        </w:rPr>
        <w:t xml:space="preserve">的委托，江苏苏维工程管理有限公司就</w:t>
      </w:r>
      <w:r>
        <w:rPr>
          <w:rFonts w:hint="eastAsia" w:ascii="宋体" w:hAnsi="宋体" w:eastAsia="宋体" w:cs="宋体"/>
          <w:color w:val="auto"/>
          <w:sz w:val="21"/>
          <w:szCs w:val="21"/>
          <w:highlight w:val="none"/>
          <w:lang w:eastAsia="zh-CN"/>
        </w:rPr>
        <w:t xml:space="preserve">2026“茉莉花开·家门口赏好戏”全省优秀群众文艺作品扬州市(乡镇)巡演项目（JSZC-321000-SWGC-G2026-0060号）</w:t>
      </w:r>
      <w:r>
        <w:rPr>
          <w:rFonts w:hint="eastAsia" w:ascii="宋体" w:hAnsi="宋体" w:eastAsia="宋体" w:cs="宋体"/>
          <w:color w:val="auto"/>
          <w:sz w:val="21"/>
          <w:szCs w:val="21"/>
          <w:highlight w:val="none"/>
        </w:rPr>
        <w:t xml:space="preserve">进行公开招标采购，欢迎符合条件的供应商投标。</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sz w:val="21"/>
          <w:szCs w:val="21"/>
          <w:highlight w:val="none"/>
        </w:rPr>
        <w:t xml:space="preserve">项目概况</w:t>
      </w:r>
      <w:r/>
    </w:p>
    <w:p>
      <w:pPr>
        <w:ind w:firstLine="420"/>
        <w:pageBreakBefore w:val="0"/>
        <w:spacing w:line="360" w:lineRule="auto"/>
        <w:rPr>
          <w:rFonts w:hint="eastAsia" w:ascii="宋体" w:hAnsi="宋体" w:eastAsia="宋体" w:cs="宋体"/>
          <w:color w:val="auto"/>
          <w:sz w:val="21"/>
          <w:szCs w:val="21"/>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u w:val="single"/>
          <w:lang w:eastAsia="zh-CN"/>
        </w:rPr>
        <w:t xml:space="preserve">2026“茉莉花开·家门口赏好戏”全省优秀群众文艺作品扬州市(乡镇)巡演项目</w:t>
      </w:r>
      <w:r>
        <w:rPr>
          <w:rFonts w:hint="eastAsia" w:ascii="宋体" w:hAnsi="宋体" w:eastAsia="宋体" w:cs="宋体"/>
          <w:color w:val="auto"/>
          <w:sz w:val="21"/>
          <w:szCs w:val="21"/>
          <w:highlight w:val="none"/>
          <w:u w:val="single"/>
        </w:rPr>
        <w:t xml:space="preserve"> JSZC-321000-SWGC-G2026-0060号</w:t>
      </w:r>
      <w:r>
        <w:rPr>
          <w:rFonts w:hint="eastAsia" w:ascii="宋体" w:hAnsi="宋体" w:eastAsia="宋体" w:cs="宋体"/>
          <w:color w:val="auto"/>
          <w:sz w:val="21"/>
          <w:szCs w:val="21"/>
          <w:highlight w:val="none"/>
        </w:rPr>
        <w:t xml:space="preserve">招标项目的潜在投标人应在</w:t>
      </w:r>
      <w:r>
        <w:rPr>
          <w:rFonts w:hint="eastAsia" w:ascii="宋体" w:hAnsi="宋体" w:eastAsia="宋体" w:cs="宋体"/>
          <w:color w:val="auto"/>
          <w:sz w:val="21"/>
          <w:szCs w:val="21"/>
          <w:highlight w:val="none"/>
          <w:u w:val="single"/>
        </w:rPr>
        <w:t xml:space="preserve">“扬州市政府采购网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江苏政府采购网”和“中国政府采购网”自行免费下载 </w:t>
      </w:r>
      <w:r>
        <w:rPr>
          <w:rFonts w:hint="eastAsia" w:ascii="宋体" w:hAnsi="宋体" w:eastAsia="宋体" w:cs="宋体"/>
          <w:color w:val="auto"/>
          <w:sz w:val="21"/>
          <w:szCs w:val="21"/>
          <w:highlight w:val="none"/>
        </w:rPr>
        <w:t xml:space="preserve">获取招标文件，并于</w:t>
      </w:r>
      <w:r>
        <w:rPr>
          <w:rFonts w:hint="eastAsia" w:ascii="宋体" w:hAnsi="宋体" w:eastAsia="宋体" w:cs="宋体"/>
          <w:color w:val="auto"/>
          <w:sz w:val="21"/>
          <w:szCs w:val="21"/>
          <w:highlight w:val="none"/>
          <w:u w:val="single"/>
        </w:rPr>
        <w:t xml:space="preserve">2026</w:t>
      </w:r>
      <w:r>
        <w:rPr>
          <w:rFonts w:hint="eastAsia" w:ascii="宋体" w:hAnsi="宋体" w:eastAsia="宋体" w:cs="宋体"/>
          <w:color w:val="auto"/>
          <w:sz w:val="21"/>
          <w:szCs w:val="21"/>
          <w:highlight w:val="none"/>
          <w:u w:val="single"/>
          <w:lang w:val="en-US" w:eastAsia="zh-CN"/>
        </w:rPr>
        <w:t xml:space="preserve">年6月</w:t>
      </w:r>
      <w:r>
        <w:rPr>
          <w:rFonts w:hint="eastAsia" w:ascii="宋体" w:hAnsi="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lang w:val="en-US" w:eastAsia="zh-CN"/>
        </w:rPr>
        <w:t xml:space="preserve">日</w:t>
      </w:r>
      <w:r>
        <w:rPr>
          <w:rFonts w:hint="eastAsia" w:ascii="宋体" w:hAnsi="宋体" w:cs="宋体"/>
          <w:color w:val="auto"/>
          <w:sz w:val="21"/>
          <w:szCs w:val="21"/>
          <w:highlight w:val="none"/>
          <w:u w:val="single"/>
          <w:lang w:val="en-US" w:eastAsia="zh-CN"/>
        </w:rPr>
        <w:t xml:space="preserve">上午9</w:t>
      </w:r>
      <w:r>
        <w:rPr>
          <w:rFonts w:hint="eastAsia" w:ascii="宋体" w:hAnsi="宋体" w:eastAsia="宋体" w:cs="宋体"/>
          <w:color w:val="auto"/>
          <w:sz w:val="21"/>
          <w:szCs w:val="21"/>
          <w:highlight w:val="none"/>
          <w:u w:val="single"/>
        </w:rPr>
        <w:t xml:space="preserve">:30（北京时间）</w:t>
      </w:r>
      <w:r>
        <w:rPr>
          <w:rFonts w:hint="eastAsia" w:ascii="宋体" w:hAnsi="宋体" w:eastAsia="宋体" w:cs="宋体"/>
          <w:color w:val="auto"/>
          <w:sz w:val="21"/>
          <w:szCs w:val="21"/>
          <w:highlight w:val="none"/>
        </w:rPr>
        <w:t xml:space="preserve">前递交投标文件</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360" w:lineRule="auto"/>
        <w:widowControl w:val="off"/>
        <w:tabs>
          <w:tab w:val="left" w:pos="266" w:leader="none"/>
        </w:tabs>
        <w:rPr>
          <w:rFonts w:hint="eastAsia" w:ascii="宋体" w:hAnsi="宋体" w:eastAsia="宋体" w:cs="宋体"/>
          <w:b/>
          <w:bCs/>
          <w:color w:val="auto"/>
          <w:sz w:val="21"/>
          <w:szCs w:val="21"/>
          <w:highlight w:val="none"/>
        </w:rPr>
      </w:pPr>
      <w:r/>
      <w:bookmarkStart w:id="2" w:name="_Toc35393790"/>
      <w:r/>
      <w:bookmarkStart w:id="3" w:name="_Toc35393621"/>
      <w:r/>
      <w:bookmarkStart w:id="4" w:name="_Toc28359079"/>
      <w:r/>
      <w:bookmarkStart w:id="5" w:name="_Toc38985263"/>
      <w:r/>
      <w:bookmarkStart w:id="6" w:name="_Toc28359002"/>
      <w:r/>
      <w:bookmarkStart w:id="7" w:name="_Hlk24379207"/>
      <w:r>
        <w:rPr>
          <w:rFonts w:hint="eastAsia" w:ascii="宋体" w:hAnsi="宋体" w:eastAsia="宋体" w:cs="宋体"/>
          <w:b/>
          <w:bCs/>
          <w:color w:val="auto"/>
          <w:sz w:val="21"/>
          <w:szCs w:val="21"/>
          <w:highlight w:val="none"/>
        </w:rPr>
        <w:t xml:space="preserve">一、项目基本情况</w:t>
      </w:r>
      <w:bookmarkEnd w:id="2"/>
      <w:r/>
      <w:bookmarkEnd w:id="3"/>
      <w:r/>
      <w:bookmarkEnd w:id="4"/>
      <w:r/>
      <w:bookmarkEnd w:id="5"/>
      <w:r/>
      <w:bookmarkEnd w:id="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JSZC-321000-SWGC-G2026-0060号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bookmarkEnd w:id="7"/>
      <w:r>
        <w:rPr>
          <w:rFonts w:hint="eastAsia" w:ascii="宋体" w:hAnsi="宋体" w:eastAsia="宋体" w:cs="宋体"/>
          <w:color w:val="auto"/>
          <w:sz w:val="21"/>
          <w:szCs w:val="21"/>
          <w:highlight w:val="none"/>
          <w:lang w:eastAsia="zh-CN"/>
        </w:rPr>
        <w:t xml:space="preserve">2026“茉莉花开·家门口赏好戏”全省优秀群众文艺作品扬州市(乡镇)巡演项目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3.预算金额：</w:t>
      </w:r>
      <w:r/>
    </w:p>
    <w:tbl>
      <w:tblPr>
        <w:tblStyle w:val="773"/>
        <w:tblW w:w="48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3"/>
        <w:gridCol w:w="5198"/>
        <w:gridCol w:w="2015"/>
      </w:tblGrid>
      <w:tr>
        <w:trPr/>
        <w:tc>
          <w:tcPr>
            <w:tcW w:w="6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31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项目内容</w:t>
            </w:r>
            <w:r/>
          </w:p>
        </w:tc>
        <w:tc>
          <w:tcPr>
            <w:tcW w:w="121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预算金额</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（人民币：万元）</w:t>
            </w:r>
            <w:r/>
          </w:p>
        </w:tc>
      </w:tr>
      <w:tr>
        <w:trPr/>
        <w:tc>
          <w:tcPr>
            <w:tcW w:w="6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12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62场活动宣传</w:t>
            </w:r>
            <w:r/>
          </w:p>
        </w:tc>
        <w:tc>
          <w:tcPr>
            <w:tcW w:w="121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12.4</w:t>
            </w:r>
            <w:r/>
          </w:p>
        </w:tc>
      </w:tr>
      <w:tr>
        <w:trPr/>
        <w:tc>
          <w:tcPr>
            <w:tcW w:w="6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W w:w="31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sz w:val="21"/>
                <w:szCs w:val="21"/>
                <w:lang w:val="en-US" w:eastAsia="zh-CN"/>
              </w:rPr>
              <w:t xml:space="preserve">高邮市、邗江区、仪征市、经济技术开发区16场活动</w:t>
            </w:r>
            <w:r/>
          </w:p>
        </w:tc>
        <w:tc>
          <w:tcPr>
            <w:tcW w:w="121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28.8</w:t>
            </w:r>
            <w:r/>
          </w:p>
        </w:tc>
      </w:tr>
      <w:tr>
        <w:trPr/>
        <w:tc>
          <w:tcPr>
            <w:tcW w:w="6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W w:w="31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sz w:val="21"/>
                <w:szCs w:val="21"/>
                <w:lang w:val="en-US" w:eastAsia="zh-CN"/>
              </w:rPr>
              <w:t xml:space="preserve">宝应县、江都区、广陵区、高邮市16场活动</w:t>
            </w:r>
            <w:r/>
          </w:p>
        </w:tc>
        <w:tc>
          <w:tcPr>
            <w:tcW w:w="121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28.8</w:t>
            </w:r>
            <w:r/>
          </w:p>
        </w:tc>
      </w:tr>
      <w:tr>
        <w:trPr/>
        <w:tc>
          <w:tcPr>
            <w:tcW w:w="6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tcW w:w="31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sz w:val="21"/>
                <w:szCs w:val="21"/>
                <w:lang w:val="en-US" w:eastAsia="zh-CN"/>
              </w:rPr>
              <w:t xml:space="preserve">高邮市、蜀冈—瘦西湖景区、生态科技新城15场活动</w:t>
            </w:r>
            <w:r/>
          </w:p>
        </w:tc>
        <w:tc>
          <w:tcPr>
            <w:tcW w:w="121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27</w:t>
            </w:r>
            <w:r/>
          </w:p>
        </w:tc>
      </w:tr>
      <w:tr>
        <w:trPr/>
        <w:tc>
          <w:tcPr>
            <w:tcW w:w="6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tcW w:w="31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sz w:val="21"/>
                <w:szCs w:val="21"/>
                <w:lang w:val="en-US" w:eastAsia="zh-CN"/>
              </w:rPr>
              <w:t xml:space="preserve">宝应县、江都区15场活动</w:t>
            </w:r>
            <w:r/>
          </w:p>
        </w:tc>
        <w:tc>
          <w:tcPr>
            <w:tcW w:w="121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27</w:t>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w:t>
      </w:r>
      <w:r>
        <w:rPr>
          <w:rFonts w:hint="eastAsia" w:ascii="宋体" w:hAnsi="宋体" w:eastAsia="宋体" w:cs="宋体"/>
          <w:color w:val="auto"/>
          <w:sz w:val="21"/>
          <w:szCs w:val="21"/>
          <w:highlight w:val="none"/>
          <w:u w:val="single"/>
        </w:rPr>
        <w:t xml:space="preserve">设置</w:t>
      </w:r>
      <w:r>
        <w:rPr>
          <w:rFonts w:hint="eastAsia" w:ascii="宋体" w:hAnsi="宋体" w:eastAsia="宋体" w:cs="宋体"/>
          <w:color w:val="auto"/>
          <w:sz w:val="21"/>
          <w:szCs w:val="21"/>
          <w:highlight w:val="none"/>
        </w:rPr>
        <w:t xml:space="preserve">最高限价：</w:t>
      </w:r>
      <w:r/>
    </w:p>
    <w:tbl>
      <w:tblPr>
        <w:tblStyle w:val="773"/>
        <w:tblW w:w="482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3923"/>
        <w:gridCol w:w="1287"/>
        <w:gridCol w:w="1923"/>
      </w:tblGrid>
      <w:tr>
        <w:trPr/>
        <w:tc>
          <w:tcPr>
            <w:tcW w:w="6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238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项目内容</w:t>
            </w:r>
            <w:r/>
          </w:p>
        </w:tc>
        <w:tc>
          <w:tcPr>
            <w:tcW w:w="782"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是否设定最高限价（是/否）</w:t>
            </w:r>
            <w:r/>
          </w:p>
        </w:tc>
        <w:tc>
          <w:tcPr>
            <w:tcW w:w="116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最高限价</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（人民币：</w:t>
            </w:r>
            <w:r>
              <w:rPr>
                <w:rFonts w:hint="eastAsia" w:ascii="宋体" w:hAnsi="宋体" w:eastAsia="宋体" w:cs="宋体"/>
                <w:color w:val="auto"/>
                <w:sz w:val="21"/>
                <w:szCs w:val="21"/>
                <w:highlight w:val="none"/>
                <w:lang w:val="en-US" w:eastAsia="zh-CN"/>
              </w:rPr>
              <w:t xml:space="preserve">万</w:t>
            </w:r>
            <w:r>
              <w:rPr>
                <w:rFonts w:hint="eastAsia" w:ascii="宋体" w:hAnsi="宋体" w:eastAsia="宋体" w:cs="宋体"/>
                <w:color w:val="auto"/>
                <w:sz w:val="21"/>
                <w:szCs w:val="21"/>
                <w:highlight w:val="none"/>
              </w:rPr>
              <w:t xml:space="preserve">元）</w:t>
            </w:r>
            <w:r/>
          </w:p>
        </w:tc>
      </w:tr>
      <w:tr>
        <w:trPr/>
        <w:tc>
          <w:tcPr>
            <w:tcW w:w="6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38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62场活动宣传</w:t>
            </w:r>
            <w:r/>
          </w:p>
        </w:tc>
        <w:tc>
          <w:tcPr>
            <w:tcW w:w="782"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w:t>
            </w:r>
            <w:r/>
          </w:p>
        </w:tc>
        <w:tc>
          <w:tcPr>
            <w:tcW w:w="116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12.4</w:t>
            </w:r>
            <w:r/>
          </w:p>
        </w:tc>
      </w:tr>
      <w:tr>
        <w:trPr/>
        <w:tc>
          <w:tcPr>
            <w:tcW w:w="6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W w:w="238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sz w:val="21"/>
                <w:szCs w:val="21"/>
                <w:lang w:val="en-US" w:eastAsia="zh-CN"/>
              </w:rPr>
              <w:t xml:space="preserve">高邮市、邗江区、仪征市、经济技术开发区16场活动</w:t>
            </w:r>
            <w:r/>
          </w:p>
        </w:tc>
        <w:tc>
          <w:tcPr>
            <w:tcW w:w="78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6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28.8</w:t>
            </w:r>
            <w:r/>
          </w:p>
        </w:tc>
      </w:tr>
      <w:tr>
        <w:trPr/>
        <w:tc>
          <w:tcPr>
            <w:tcW w:w="6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W w:w="238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sz w:val="21"/>
                <w:szCs w:val="21"/>
                <w:lang w:val="en-US" w:eastAsia="zh-CN"/>
              </w:rPr>
              <w:t xml:space="preserve">宝应县、江都区、广陵区、高邮市16场活动</w:t>
            </w:r>
            <w:r/>
          </w:p>
        </w:tc>
        <w:tc>
          <w:tcPr>
            <w:tcW w:w="78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6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28.8</w:t>
            </w:r>
            <w:r/>
          </w:p>
        </w:tc>
      </w:tr>
      <w:tr>
        <w:trPr/>
        <w:tc>
          <w:tcPr>
            <w:tcW w:w="6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tcW w:w="238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sz w:val="21"/>
                <w:szCs w:val="21"/>
                <w:lang w:val="en-US" w:eastAsia="zh-CN"/>
              </w:rPr>
              <w:t xml:space="preserve">高邮市、蜀冈—瘦西湖景区、生态科技新城15场活动</w:t>
            </w:r>
            <w:r/>
          </w:p>
        </w:tc>
        <w:tc>
          <w:tcPr>
            <w:tcW w:w="78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6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27</w:t>
            </w:r>
            <w:r/>
          </w:p>
        </w:tc>
      </w:tr>
      <w:tr>
        <w:trPr/>
        <w:tc>
          <w:tcPr>
            <w:tcW w:w="6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tcW w:w="238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sz w:val="21"/>
                <w:szCs w:val="21"/>
                <w:lang w:val="en-US" w:eastAsia="zh-CN"/>
              </w:rPr>
              <w:t xml:space="preserve">宝应县、江都区15场活动</w:t>
            </w:r>
            <w:r/>
          </w:p>
        </w:tc>
        <w:tc>
          <w:tcPr>
            <w:tcW w:w="78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6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27</w:t>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5.采购需求：</w:t>
      </w:r>
      <w:r>
        <w:rPr>
          <w:rFonts w:hint="eastAsia" w:ascii="宋体" w:hAnsi="宋体" w:eastAsia="宋体" w:cs="宋体"/>
          <w:color w:val="auto"/>
          <w:sz w:val="21"/>
          <w:szCs w:val="21"/>
          <w:highlight w:val="none"/>
          <w:lang w:val="en-US" w:eastAsia="zh-CN"/>
        </w:rPr>
        <w:t xml:space="preserve">具体详</w:t>
      </w:r>
      <w:r>
        <w:rPr>
          <w:rFonts w:hint="eastAsia" w:ascii="宋体" w:hAnsi="宋体" w:eastAsia="宋体" w:cs="宋体"/>
          <w:color w:val="auto"/>
          <w:sz w:val="21"/>
          <w:szCs w:val="21"/>
          <w:highlight w:val="none"/>
        </w:rPr>
        <w:t xml:space="preserve">见招标文件第四章。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6.合同履行期限：自合同签订之日起至2026年11月10日（具体开始时间以采购单位通知为准）。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本项目开标、评标顺序为采购包 1至采购包 </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，投标人可多包兼投</w:t>
      </w:r>
      <w:r>
        <w:rPr>
          <w:rFonts w:hint="eastAsia" w:ascii="宋体" w:hAnsi="宋体" w:eastAsia="宋体" w:cs="宋体"/>
          <w:color w:val="auto"/>
          <w:sz w:val="21"/>
          <w:szCs w:val="21"/>
          <w:highlight w:val="none"/>
          <w:lang w:val="en-US" w:eastAsia="zh-CN"/>
        </w:rPr>
        <w:t xml:space="preserve">但不可</w:t>
      </w:r>
      <w:r>
        <w:rPr>
          <w:rFonts w:hint="eastAsia" w:ascii="宋体" w:hAnsi="宋体" w:eastAsia="宋体" w:cs="宋体"/>
          <w:color w:val="auto"/>
          <w:sz w:val="21"/>
          <w:szCs w:val="21"/>
          <w:highlight w:val="none"/>
        </w:rPr>
        <w:t xml:space="preserve">兼中，请各投标人按所投采购包分别制作投标文件。 </w:t>
      </w:r>
      <w:r/>
    </w:p>
    <w:p>
      <w:pPr>
        <w:ind w:firstLine="422"/>
        <w:keepLines w:val="0"/>
        <w:keepNext w:val="0"/>
        <w:pageBreakBefore w:val="0"/>
        <w:spacing w:line="360" w:lineRule="auto"/>
        <w:widowControl w:val="off"/>
        <w:tabs>
          <w:tab w:val="left" w:pos="266" w:leader="none"/>
        </w:tabs>
        <w:rPr>
          <w:rFonts w:hint="eastAsia" w:ascii="宋体" w:hAnsi="宋体" w:eastAsia="宋体" w:cs="宋体"/>
          <w:b/>
          <w:bCs/>
          <w:color w:val="auto"/>
          <w:sz w:val="21"/>
          <w:szCs w:val="21"/>
          <w:highlight w:val="none"/>
        </w:rPr>
      </w:pPr>
      <w:r/>
      <w:bookmarkStart w:id="8" w:name="_Toc35393622"/>
      <w:r/>
      <w:bookmarkStart w:id="9" w:name="_Toc28359080"/>
      <w:r/>
      <w:bookmarkStart w:id="10" w:name="_Toc28359003"/>
      <w:r/>
      <w:bookmarkStart w:id="11" w:name="_Toc38985264"/>
      <w:r/>
      <w:bookmarkStart w:id="12" w:name="_Toc35393791"/>
      <w:r>
        <w:rPr>
          <w:rFonts w:hint="eastAsia" w:ascii="宋体" w:hAnsi="宋体" w:eastAsia="宋体" w:cs="宋体"/>
          <w:b/>
          <w:bCs/>
          <w:color w:val="auto"/>
          <w:sz w:val="21"/>
          <w:szCs w:val="21"/>
          <w:highlight w:val="none"/>
        </w:rPr>
        <w:t xml:space="preserve">二、申请人的资格要求：</w:t>
      </w:r>
      <w:bookmarkEnd w:id="8"/>
      <w:r/>
      <w:bookmarkEnd w:id="9"/>
      <w:r/>
      <w:bookmarkEnd w:id="10"/>
      <w:r/>
      <w:bookmarkEnd w:id="11"/>
      <w:r/>
      <w:bookmarkEnd w:id="12"/>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bookmarkStart w:id="13" w:name="_Toc38985265"/>
      <w:r/>
      <w:bookmarkStart w:id="14" w:name="_Toc35393792"/>
      <w:r/>
      <w:bookmarkStart w:id="15" w:name="_Toc28359004"/>
      <w:r/>
      <w:bookmarkStart w:id="16" w:name="_Toc28359081"/>
      <w:r/>
      <w:bookmarkStart w:id="17" w:name="_Toc35393623"/>
      <w:r>
        <w:rPr>
          <w:rFonts w:hint="eastAsia" w:ascii="宋体" w:hAnsi="宋体" w:eastAsia="宋体" w:cs="宋体"/>
          <w:color w:val="auto"/>
          <w:sz w:val="21"/>
          <w:szCs w:val="21"/>
          <w:highlight w:val="none"/>
          <w:lang w:eastAsia="zh-CN"/>
        </w:rPr>
        <w:t xml:space="preserve">（一）通用资格要求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w:t>
      </w:r>
      <w:r>
        <w:rPr>
          <w:rFonts w:hint="eastAsia" w:ascii="宋体" w:hAnsi="宋体" w:eastAsia="宋体" w:cs="宋体"/>
          <w:i/>
          <w:iCs/>
          <w:color w:val="auto"/>
          <w:sz w:val="21"/>
          <w:szCs w:val="21"/>
          <w:highlight w:val="none"/>
          <w:u w:val="single"/>
          <w:lang w:val="en-US" w:eastAsia="zh-CN"/>
        </w:rPr>
        <w:t xml:space="preserve">2024年度或2025年度</w:t>
      </w:r>
      <w:r>
        <w:rPr>
          <w:rFonts w:hint="eastAsia" w:ascii="宋体" w:hAnsi="宋体" w:eastAsia="宋体" w:cs="宋体"/>
          <w:i/>
          <w:iCs/>
          <w:color w:val="auto"/>
          <w:sz w:val="21"/>
          <w:szCs w:val="21"/>
          <w:highlight w:val="none"/>
          <w:u w:val="single"/>
        </w:rPr>
        <w:t xml:space="preserve">的财务报告情况</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（成立不满一年无需提供）</w:t>
      </w:r>
      <w:r/>
    </w:p>
    <w:p>
      <w:pPr>
        <w:ind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依法缴纳税收和社会保障资金的相关材料</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eastAsia="宋体" w:cs="宋体"/>
          <w:b/>
          <w:bCs/>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参加政府采购活动前3年内在经营活动中没有重大违法记录的书面声明；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w:t>
      </w:r>
      <w:r>
        <w:rPr>
          <w:rFonts w:hint="eastAsia" w:ascii="宋体" w:hAnsi="宋体" w:eastAsia="宋体" w:cs="宋体"/>
          <w:i/>
          <w:iCs/>
          <w:color w:val="auto"/>
          <w:sz w:val="21"/>
          <w:szCs w:val="21"/>
          <w:highlight w:val="none"/>
          <w:u w:val="single"/>
          <w:lang w:eastAsia="zh-CN"/>
        </w:rPr>
        <w:t xml:space="preserve">供应商信用承诺书</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未被“信用中国”网站（www.creditchina.gov.cn）、“中国政府采购网</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(www.ccgp.gov.cn</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落实政府采购政策需满足的资格要求：</w:t>
      </w:r>
      <w:r>
        <w:rPr>
          <w:rFonts w:hint="eastAsia" w:ascii="宋体" w:hAnsi="宋体" w:eastAsia="宋体" w:cs="宋体"/>
          <w:color w:val="auto"/>
          <w:sz w:val="21"/>
          <w:szCs w:val="21"/>
          <w:highlight w:val="none"/>
          <w:lang w:val="en-US" w:eastAsia="zh-CN"/>
        </w:rPr>
        <w:t xml:space="preserve">无</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.联合体投标</w:t>
      </w:r>
      <w:r/>
    </w:p>
    <w:tbl>
      <w:tblPr>
        <w:tblStyle w:val="773"/>
        <w:tblW w:w="30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19"/>
        <w:gridCol w:w="3048"/>
      </w:tblGrid>
      <w:tr>
        <w:trPr/>
        <w:tc>
          <w:tcPr>
            <w:tcW w:w="210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采购包号</w:t>
            </w:r>
            <w:r/>
          </w:p>
        </w:tc>
        <w:tc>
          <w:tcPr>
            <w:tcW w:w="289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是否接受联合体投标（是/否）</w:t>
            </w:r>
            <w:r/>
          </w:p>
        </w:tc>
      </w:tr>
      <w:tr>
        <w:trPr/>
        <w:tc>
          <w:tcPr>
            <w:tcW w:w="210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1</w:t>
            </w:r>
            <w:r/>
          </w:p>
        </w:tc>
        <w:tc>
          <w:tcPr>
            <w:tcW w:w="2893"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否</w:t>
            </w:r>
            <w:r/>
          </w:p>
        </w:tc>
      </w:tr>
      <w:tr>
        <w:trPr/>
        <w:tc>
          <w:tcPr>
            <w:tcW w:w="210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w:t>
            </w:r>
            <w:r/>
          </w:p>
        </w:tc>
        <w:tc>
          <w:tcPr>
            <w:tcW w:w="289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r>
      <w:tr>
        <w:trPr/>
        <w:tc>
          <w:tcPr>
            <w:tcW w:w="210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w:t>
            </w:r>
            <w:r/>
          </w:p>
        </w:tc>
        <w:tc>
          <w:tcPr>
            <w:tcW w:w="289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r>
      <w:tr>
        <w:trPr/>
        <w:tc>
          <w:tcPr>
            <w:tcW w:w="210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w:t>
            </w:r>
            <w:r/>
          </w:p>
        </w:tc>
        <w:tc>
          <w:tcPr>
            <w:tcW w:w="289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r>
      <w:tr>
        <w:trPr/>
        <w:tc>
          <w:tcPr>
            <w:tcW w:w="210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5</w:t>
            </w:r>
            <w:r/>
          </w:p>
        </w:tc>
        <w:tc>
          <w:tcPr>
            <w:tcW w:w="289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r>
    </w:tbl>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.进口产品投标</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1"/>
        <w:gridCol w:w="3048"/>
      </w:tblGrid>
      <w:tr>
        <w:trPr>
          <w:trHeight w:val="57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8"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是否接受进口产品投标（是/否）</w:t>
            </w:r>
            <w:r/>
          </w:p>
        </w:tc>
      </w:tr>
      <w:tr>
        <w:trPr>
          <w:trHeight w:val="434"/>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single" w:color="000000" w:sz="8" w:space="0"/>
              <w:left w:val="single" w:color="000000" w:sz="8" w:space="0"/>
              <w:right w:val="single" w:color="000000" w:sz="8" w:space="0"/>
            </w:tcBorders>
            <w:tcMar>
              <w:left w:w="108" w:type="dxa"/>
              <w:top w:w="0" w:type="dxa"/>
              <w:right w:w="108" w:type="dxa"/>
              <w:bottom w:w="0" w:type="dxa"/>
            </w:tcMar>
            <w:tcW w:w="3048" w:type="dxa"/>
            <w:vAlign w:val="center"/>
            <w:vMerge w:val="restart"/>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否</w:t>
            </w:r>
            <w:r/>
          </w:p>
        </w:tc>
      </w:tr>
      <w:tr>
        <w:trPr>
          <w:trHeight w:val="434"/>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t xml:space="preserve">2</w:t>
            </w:r>
            <w:r/>
          </w:p>
        </w:tc>
        <w:tc>
          <w:tcPr>
            <w:shd w:val="clear" w:color="auto" w:fill="auto"/>
            <w:tcBorders>
              <w:left w:val="single" w:color="000000" w:sz="8" w:space="0"/>
              <w:right w:val="single" w:color="000000" w:sz="8" w:space="0"/>
            </w:tcBorders>
            <w:tcMar>
              <w:left w:w="108" w:type="dxa"/>
              <w:top w:w="0" w:type="dxa"/>
              <w:right w:w="108" w:type="dxa"/>
              <w:bottom w:w="0" w:type="dxa"/>
            </w:tcMar>
            <w:tcW w:w="3048" w:type="dxa"/>
            <w:vAlign w:val="center"/>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trHeight w:val="434"/>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t xml:space="preserve">3</w:t>
            </w:r>
            <w:r/>
          </w:p>
        </w:tc>
        <w:tc>
          <w:tcPr>
            <w:shd w:val="clear" w:color="auto" w:fill="auto"/>
            <w:tcBorders>
              <w:left w:val="single" w:color="000000" w:sz="8" w:space="0"/>
              <w:right w:val="single" w:color="000000" w:sz="8" w:space="0"/>
            </w:tcBorders>
            <w:tcMar>
              <w:left w:w="108" w:type="dxa"/>
              <w:top w:w="0" w:type="dxa"/>
              <w:right w:w="108" w:type="dxa"/>
              <w:bottom w:w="0" w:type="dxa"/>
            </w:tcMar>
            <w:tcW w:w="3048" w:type="dxa"/>
            <w:vAlign w:val="center"/>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trHeight w:val="434"/>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t xml:space="preserve">4</w:t>
            </w:r>
            <w:r/>
          </w:p>
        </w:tc>
        <w:tc>
          <w:tcPr>
            <w:shd w:val="clear" w:color="auto" w:fill="auto"/>
            <w:tcBorders>
              <w:left w:val="single" w:color="000000" w:sz="8" w:space="0"/>
              <w:right w:val="single" w:color="000000" w:sz="8" w:space="0"/>
            </w:tcBorders>
            <w:tcMar>
              <w:left w:w="108" w:type="dxa"/>
              <w:top w:w="0" w:type="dxa"/>
              <w:right w:w="108" w:type="dxa"/>
              <w:bottom w:w="0" w:type="dxa"/>
            </w:tcMar>
            <w:tcW w:w="3048" w:type="dxa"/>
            <w:vAlign w:val="center"/>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trHeight w:val="434"/>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t xml:space="preserve">5</w:t>
            </w:r>
            <w:r/>
          </w:p>
        </w:tc>
        <w:tc>
          <w:tcPr>
            <w:shd w:val="clear" w:color="auto" w:fill="auto"/>
            <w:tcBorders>
              <w:left w:val="single" w:color="000000" w:sz="8" w:space="0"/>
              <w:bottom w:val="single" w:color="000000" w:sz="8" w:space="0"/>
              <w:right w:val="single" w:color="000000" w:sz="8" w:space="0"/>
            </w:tcBorders>
            <w:tcMar>
              <w:left w:w="108" w:type="dxa"/>
              <w:top w:w="0" w:type="dxa"/>
              <w:right w:w="108" w:type="dxa"/>
              <w:bottom w:w="0" w:type="dxa"/>
            </w:tcMar>
            <w:tcW w:w="3048" w:type="dxa"/>
            <w:vAlign w:val="center"/>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bl>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）本项目的特定资格要求：</w:t>
      </w:r>
      <w:r/>
    </w:p>
    <w:tbl>
      <w:tblPr>
        <w:tblStyle w:val="773"/>
        <w:tblW w:w="53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5"/>
        <w:gridCol w:w="7390"/>
      </w:tblGrid>
      <w:tr>
        <w:trPr>
          <w:trHeight w:val="318"/>
        </w:trPr>
        <w:tc>
          <w:tcPr>
            <w:tcW w:w="937"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406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特定资格要求</w:t>
            </w:r>
            <w:r/>
          </w:p>
        </w:tc>
      </w:tr>
      <w:tr>
        <w:trPr>
          <w:trHeight w:val="325"/>
        </w:trPr>
        <w:tc>
          <w:tcPr>
            <w:tcW w:w="937"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406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无</w:t>
            </w:r>
            <w:r/>
          </w:p>
        </w:tc>
      </w:tr>
      <w:tr>
        <w:trPr>
          <w:trHeight w:val="325"/>
        </w:trPr>
        <w:tc>
          <w:tcPr>
            <w:tcW w:w="937"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W w:w="4062"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投标人具有有效的《营业性演出许可证》（提供有效的《营业性演出许可证》扫描上传系统）</w:t>
            </w:r>
            <w:r/>
          </w:p>
        </w:tc>
      </w:tr>
      <w:tr>
        <w:trPr>
          <w:trHeight w:val="325"/>
        </w:trPr>
        <w:tc>
          <w:tcPr>
            <w:tcW w:w="937"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W w:w="406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rHeight w:val="325"/>
        </w:trPr>
        <w:tc>
          <w:tcPr>
            <w:tcW w:w="937"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tcW w:w="406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rHeight w:val="332"/>
        </w:trPr>
        <w:tc>
          <w:tcPr>
            <w:tcW w:w="937"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tcW w:w="406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bl>
    <w:p>
      <w:pPr>
        <w:numPr>
          <w:ilvl w:val="0"/>
          <w:numId w:val="0"/>
        </w:numPr>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（三）</w:t>
      </w:r>
      <w:r>
        <w:rPr>
          <w:rFonts w:hint="eastAsia" w:ascii="宋体" w:hAnsi="宋体" w:eastAsia="宋体" w:cs="宋体"/>
          <w:b w:val="0"/>
          <w:bCs w:val="0"/>
          <w:color w:val="auto"/>
          <w:sz w:val="21"/>
          <w:szCs w:val="21"/>
          <w:highlight w:val="none"/>
        </w:rPr>
        <w:t xml:space="preserve">其它资格条件</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（2）凡为采购项目提供整体设计、规范编制或者项目管理、监理、检测等服务的供应商，不得再参加本项目的采购活动；</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bookmarkEnd w:id="13"/>
      <w:r/>
      <w:bookmarkEnd w:id="14"/>
      <w:r/>
      <w:bookmarkEnd w:id="15"/>
      <w:r/>
      <w:bookmarkEnd w:id="16"/>
      <w:r/>
      <w:bookmarkEnd w:id="17"/>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18" w:name="_Toc28359005"/>
      <w:r/>
      <w:bookmarkStart w:id="19" w:name="_Toc28359082"/>
      <w:r/>
      <w:bookmarkStart w:id="20" w:name="_Toc38985266"/>
      <w:r/>
      <w:bookmarkStart w:id="21" w:name="_Toc35393624"/>
      <w:r/>
      <w:bookmarkStart w:id="22" w:name="_Toc35393793"/>
      <w:r>
        <w:rPr>
          <w:rFonts w:hint="eastAsia" w:ascii="宋体" w:hAnsi="宋体" w:eastAsia="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2.获取方式：</w:t>
      </w:r>
      <w:r>
        <w:rPr>
          <w:rFonts w:hint="eastAsia" w:ascii="宋体" w:hAnsi="宋体" w:eastAsia="宋体" w:cs="宋体"/>
          <w:b w:val="0"/>
          <w:bCs w:val="0"/>
          <w:color w:val="auto"/>
          <w:sz w:val="21"/>
          <w:szCs w:val="21"/>
          <w:highlight w:val="none"/>
          <w:lang w:eastAsia="zh-CN"/>
        </w:rPr>
        <w:t xml:space="preserve">“扬州市政府采购网”“江苏政府采购网”和“中国政府采购网”自行免费下载。</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http://zfcg.yangzhou.gov.cn/xzzx/art/2023/art_4d7de1f7865f4a2894fc22bc452f94d8.html。</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w:t>
      </w:r>
      <w:bookmarkEnd w:id="18"/>
      <w:r/>
      <w:bookmarkEnd w:id="19"/>
      <w:r>
        <w:rPr>
          <w:rFonts w:hint="eastAsia" w:ascii="宋体" w:hAnsi="宋体" w:eastAsia="宋体" w:cs="宋体"/>
          <w:b/>
          <w:bCs/>
          <w:color w:val="auto"/>
          <w:sz w:val="21"/>
          <w:szCs w:val="21"/>
          <w:highlight w:val="none"/>
        </w:rPr>
        <w:t xml:space="preserve">截止时间、开标时间和地点</w:t>
      </w:r>
      <w:bookmarkEnd w:id="20"/>
      <w:r/>
      <w:bookmarkEnd w:id="21"/>
      <w:r/>
      <w:bookmarkEnd w:id="22"/>
      <w:r/>
      <w:r/>
    </w:p>
    <w:p>
      <w:pPr>
        <w:ind w:firstLine="420"/>
        <w:keepLines w:val="0"/>
        <w:keepNext w:val="0"/>
        <w:pageBreakBefore w:val="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u w:val="single"/>
        </w:rPr>
        <w:t xml:space="preserve">2026</w:t>
      </w:r>
      <w:r>
        <w:rPr>
          <w:rFonts w:hint="eastAsia" w:ascii="宋体" w:hAnsi="宋体" w:eastAsia="宋体" w:cs="宋体"/>
          <w:color w:val="auto"/>
          <w:sz w:val="21"/>
          <w:szCs w:val="21"/>
          <w:highlight w:val="none"/>
          <w:u w:val="single"/>
          <w:lang w:val="en-US" w:eastAsia="zh-CN"/>
        </w:rPr>
        <w:t xml:space="preserve">年6月</w:t>
      </w:r>
      <w:r>
        <w:rPr>
          <w:rFonts w:hint="eastAsia" w:ascii="宋体" w:hAnsi="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lang w:val="en-US" w:eastAsia="zh-CN"/>
        </w:rPr>
        <w:t xml:space="preserve">日</w:t>
      </w:r>
      <w:r>
        <w:rPr>
          <w:rFonts w:hint="eastAsia" w:ascii="宋体" w:hAnsi="宋体" w:cs="宋体"/>
          <w:color w:val="auto"/>
          <w:sz w:val="21"/>
          <w:szCs w:val="21"/>
          <w:highlight w:val="none"/>
          <w:u w:val="single"/>
          <w:lang w:val="en-US" w:eastAsia="zh-CN"/>
        </w:rPr>
        <w:t xml:space="preserve">上午9</w:t>
      </w:r>
      <w:r>
        <w:rPr>
          <w:rFonts w:hint="eastAsia" w:ascii="宋体" w:hAnsi="宋体" w:eastAsia="宋体" w:cs="宋体"/>
          <w:color w:val="auto"/>
          <w:sz w:val="21"/>
          <w:szCs w:val="21"/>
          <w:highlight w:val="none"/>
          <w:u w:val="single"/>
        </w:rPr>
        <w:t xml:space="preserve">:30</w:t>
      </w:r>
      <w:r>
        <w:rPr>
          <w:rFonts w:hint="eastAsia" w:ascii="宋体" w:hAnsi="宋体" w:eastAsia="宋体" w:cs="宋体"/>
          <w:color w:val="auto"/>
          <w:sz w:val="21"/>
          <w:szCs w:val="21"/>
          <w:highlight w:val="none"/>
        </w:rPr>
        <w:t xml:space="preserve">（北京时间）</w:t>
      </w:r>
      <w:r/>
    </w:p>
    <w:p>
      <w:pPr>
        <w:ind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2.开标地点：“苏采云”政府采购交易系统</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bookmarkStart w:id="23" w:name="_Toc28359007"/>
      <w:r/>
      <w:bookmarkStart w:id="24" w:name="_Toc35393625"/>
      <w:r/>
      <w:bookmarkStart w:id="25" w:name="_Toc38985267"/>
      <w:r/>
      <w:bookmarkStart w:id="26" w:name="_Toc28359084"/>
      <w:r/>
      <w:bookmarkStart w:id="27" w:name="_Toc35393794"/>
      <w:r>
        <w:rPr>
          <w:rFonts w:hint="eastAsia" w:ascii="宋体" w:hAnsi="宋体" w:eastAsia="宋体" w:cs="宋体"/>
          <w:b/>
          <w:bCs/>
          <w:color w:val="auto"/>
          <w:sz w:val="21"/>
          <w:szCs w:val="21"/>
          <w:highlight w:val="none"/>
        </w:rPr>
        <w:t xml:space="preserve">五、公告期限</w:t>
      </w:r>
      <w:bookmarkEnd w:id="23"/>
      <w:r/>
      <w:bookmarkEnd w:id="24"/>
      <w:r/>
      <w:bookmarkEnd w:id="25"/>
      <w:r/>
      <w:bookmarkEnd w:id="26"/>
      <w:r/>
      <w:bookmarkEnd w:id="27"/>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28" w:name="_Toc35393795"/>
      <w:r/>
      <w:bookmarkStart w:id="29" w:name="_Toc35393626"/>
      <w:r/>
      <w:bookmarkStart w:id="30" w:name="_Toc38985268"/>
      <w:r>
        <w:rPr>
          <w:rFonts w:hint="eastAsia" w:ascii="宋体" w:hAnsi="宋体" w:eastAsia="宋体" w:cs="宋体"/>
          <w:color w:val="auto"/>
          <w:sz w:val="21"/>
          <w:szCs w:val="21"/>
          <w:highlight w:val="none"/>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28"/>
      <w:r/>
      <w:bookmarkEnd w:id="29"/>
      <w:r/>
      <w:bookmarkEnd w:id="30"/>
      <w:r/>
      <w:r/>
    </w:p>
    <w:p>
      <w:pPr>
        <w:ind w:firstLine="422"/>
        <w:jc w:val="left"/>
        <w:keepLines w:val="0"/>
        <w:keepNext w:val="0"/>
        <w:pageBreakBefore w:val="0"/>
        <w:spacing w:line="360" w:lineRule="auto"/>
        <w:rPr>
          <w:rFonts w:hint="eastAsia" w:ascii="宋体" w:hAnsi="宋体" w:eastAsia="宋体" w:cs="宋体"/>
          <w:b w:val="0"/>
          <w:bCs w:val="0"/>
          <w:color w:val="auto"/>
          <w:sz w:val="21"/>
          <w:szCs w:val="21"/>
          <w:highlight w:val="none"/>
        </w:rPr>
      </w:pPr>
      <w:r/>
      <w:bookmarkStart w:id="31" w:name="_Toc28359008"/>
      <w:r/>
      <w:bookmarkStart w:id="32" w:name="_Toc38985269"/>
      <w:r/>
      <w:bookmarkStart w:id="33" w:name="_Toc35393627"/>
      <w:r/>
      <w:bookmarkStart w:id="34" w:name="_Toc35393796"/>
      <w:r/>
      <w:bookmarkStart w:id="35" w:name="_Toc28359085"/>
      <w:r>
        <w:rPr>
          <w:rFonts w:hint="eastAsia" w:ascii="宋体" w:hAnsi="宋体" w:eastAsia="宋体" w:cs="宋体"/>
          <w:b w:val="0"/>
          <w:bCs w:val="0"/>
          <w:color w:val="auto"/>
          <w:sz w:val="21"/>
          <w:szCs w:val="21"/>
          <w:highlight w:val="none"/>
        </w:rPr>
        <w:t xml:space="preserve">1. 根据省财政厅《关于更换全省政府采购交易系统CA数字证书和电子</w:t>
      </w:r>
      <w:r>
        <w:rPr>
          <w:rFonts w:hint="eastAsia" w:ascii="宋体" w:hAnsi="宋体" w:eastAsia="宋体" w:cs="宋体"/>
          <w:b w:val="0"/>
          <w:bCs w:val="0"/>
          <w:color w:val="auto"/>
          <w:sz w:val="21"/>
          <w:szCs w:val="21"/>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领取CA和办理电子签章（请至扬州市文昌东路9号广陵新城市民中心1号楼5楼办理，具体联系方式：18952716110）。</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本次招标</w:t>
      </w:r>
      <w:r>
        <w:rPr>
          <w:rFonts w:hint="eastAsia" w:ascii="宋体" w:hAnsi="宋体" w:eastAsia="宋体" w:cs="宋体"/>
          <w:i/>
          <w:iCs/>
          <w:color w:val="auto"/>
          <w:sz w:val="21"/>
          <w:szCs w:val="21"/>
          <w:highlight w:val="none"/>
          <w:u w:val="single"/>
        </w:rPr>
        <w:t xml:space="preserve">不收取 </w:t>
      </w:r>
      <w:r>
        <w:rPr>
          <w:rFonts w:hint="eastAsia" w:ascii="宋体" w:hAnsi="宋体" w:eastAsia="宋体" w:cs="宋体"/>
          <w:color w:val="auto"/>
          <w:sz w:val="21"/>
          <w:szCs w:val="21"/>
          <w:highlight w:val="none"/>
        </w:rPr>
        <w:t xml:space="preserve">投标保证金。</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有关本次招标的事项若存在变动或修改，敬请及时关注</w:t>
      </w:r>
      <w:r>
        <w:rPr>
          <w:rFonts w:hint="eastAsia" w:ascii="宋体" w:hAnsi="宋体" w:eastAsia="宋体" w:cs="宋体"/>
          <w:bCs/>
          <w:color w:val="auto"/>
          <w:sz w:val="21"/>
          <w:szCs w:val="21"/>
          <w:highlight w:val="none"/>
          <w:lang w:eastAsia="zh-CN"/>
        </w:rPr>
        <w:t xml:space="preserve">“扬州市政府采购网”“江苏政府采购网”“中国政府采购网”</w:t>
      </w:r>
      <w:r>
        <w:rPr>
          <w:rFonts w:hint="eastAsia" w:ascii="宋体" w:hAnsi="宋体" w:eastAsia="宋体" w:cs="宋体"/>
          <w:bCs/>
          <w:color w:val="auto"/>
          <w:sz w:val="21"/>
          <w:szCs w:val="21"/>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lang w:val="en-US" w:eastAsia="zh-CN"/>
        </w:rPr>
        <w:t xml:space="preserve">4</w:t>
      </w:r>
      <w:r>
        <w:rPr>
          <w:rFonts w:hint="eastAsia" w:ascii="宋体" w:hAnsi="宋体" w:eastAsia="宋体" w:cs="宋体"/>
          <w:b/>
          <w:i/>
          <w:iCs/>
          <w:color w:val="auto"/>
          <w:sz w:val="21"/>
          <w:szCs w:val="21"/>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由国家确定的认证机构出具的、处于有效期之内的节能产品、环境标志产品认证证书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.供应商对于所投货物的包装应按照“财办库〔2020〕123号《关于印发《商品包装政府采购需求标准（试行）</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hint="eastAsia" w:ascii="宋体" w:hAnsi="宋体" w:eastAsia="宋体" w:cs="宋体"/>
          <w:color w:val="auto"/>
          <w:sz w:val="21"/>
          <w:szCs w:val="21"/>
          <w:highlight w:val="none"/>
        </w:rPr>
      </w:pPr>
      <w:r/>
      <w:bookmarkStart w:id="36" w:name="_Toc28359010"/>
      <w:r/>
      <w:bookmarkStart w:id="37" w:name="_Toc28359087"/>
      <w:r/>
      <w:bookmarkStart w:id="38" w:name="_Toc55204178"/>
      <w:r/>
      <w:bookmarkStart w:id="39" w:name="_Toc478"/>
      <w:r/>
      <w:bookmarkStart w:id="40" w:name="_Toc10032"/>
      <w:r>
        <w:rPr>
          <w:rFonts w:hint="eastAsia" w:ascii="宋体" w:hAnsi="宋体" w:eastAsia="宋体" w:cs="宋体"/>
          <w:color w:val="auto"/>
          <w:sz w:val="21"/>
          <w:szCs w:val="21"/>
          <w:highlight w:val="none"/>
        </w:rPr>
        <w:t xml:space="preserve">1.采购人信息</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扬州市文化广电和旅游局</w:t>
      </w:r>
      <w:r/>
    </w:p>
    <w:p>
      <w:pPr>
        <w:ind w:firstLine="420"/>
        <w:jc w:val="left"/>
        <w:pageBreakBefore w:val="0"/>
        <w:spacing w:line="360" w:lineRule="auto"/>
        <w:rPr>
          <w:rFonts w:hint="eastAsia" w:ascii="宋体" w:hAnsi="宋体" w:eastAsia="宋体" w:cs="宋体"/>
          <w:color w:val="auto"/>
          <w:sz w:val="21"/>
          <w:szCs w:val="21"/>
          <w:highlight w:val="none"/>
          <w:lang w:val="en-US" w:eastAsia="zh-CN"/>
        </w:rPr>
      </w:pPr>
      <w:r/>
      <w:bookmarkStart w:id="41" w:name="_Toc28359009"/>
      <w:r/>
      <w:bookmarkStart w:id="42" w:name="_Toc28359086"/>
      <w:r>
        <w:rPr>
          <w:rFonts w:hint="eastAsia" w:ascii="宋体" w:hAnsi="宋体" w:eastAsia="宋体" w:cs="宋体"/>
          <w:color w:val="auto"/>
          <w:sz w:val="21"/>
          <w:szCs w:val="21"/>
          <w:highlight w:val="none"/>
        </w:rPr>
        <w:t xml:space="preserve">地址：扬州市秋雨东路29号</w:t>
      </w:r>
      <w:r/>
    </w:p>
    <w:p>
      <w:pPr>
        <w:ind w:firstLine="42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朱泷安</w:t>
      </w:r>
      <w:r/>
    </w:p>
    <w:p>
      <w:pPr>
        <w:ind w:firstLine="42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sz w:val="21"/>
          <w:szCs w:val="21"/>
          <w:lang w:val="en-US" w:eastAsia="zh-CN"/>
        </w:rPr>
        <w:t xml:space="preserve">0514-80989275</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bookmarkEnd w:id="41"/>
      <w:r/>
      <w:bookmarkEnd w:id="42"/>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名称：江苏苏维工程管理有限公司</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地址：扬州市</w:t>
      </w:r>
      <w:r>
        <w:rPr>
          <w:rFonts w:hint="eastAsia" w:ascii="宋体" w:hAnsi="宋体" w:eastAsia="宋体" w:cs="宋体"/>
          <w:color w:val="auto"/>
          <w:sz w:val="21"/>
          <w:szCs w:val="21"/>
          <w:highlight w:val="none"/>
          <w:lang w:val="en-US" w:eastAsia="zh-CN"/>
        </w:rPr>
        <w:t xml:space="preserve">邗江区</w:t>
      </w:r>
      <w:r>
        <w:rPr>
          <w:rFonts w:hint="eastAsia" w:ascii="宋体" w:hAnsi="宋体" w:eastAsia="宋体" w:cs="宋体"/>
          <w:color w:val="auto"/>
          <w:sz w:val="21"/>
          <w:szCs w:val="21"/>
          <w:highlight w:val="none"/>
        </w:rPr>
        <w:t xml:space="preserve">翠岗路48号</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严维达</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阮玉婷</w:t>
      </w:r>
      <w:r/>
    </w:p>
    <w:p>
      <w:pPr>
        <w:ind w:firstLine="42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eastAsia="zh-CN"/>
        </w:rPr>
        <w:t xml:space="preserve">0514-</w:t>
      </w:r>
      <w:bookmarkEnd w:id="36"/>
      <w:r/>
      <w:bookmarkEnd w:id="37"/>
      <w:r>
        <w:rPr>
          <w:rFonts w:hint="eastAsia" w:ascii="宋体" w:hAnsi="宋体" w:eastAsia="宋体" w:cs="宋体"/>
          <w:color w:val="auto"/>
          <w:sz w:val="21"/>
          <w:szCs w:val="21"/>
          <w:highlight w:val="none"/>
          <w:lang w:eastAsia="zh-CN"/>
        </w:rPr>
        <w:t xml:space="preserve">8212911</w:t>
      </w:r>
      <w:r>
        <w:rPr>
          <w:rFonts w:hint="eastAsia" w:ascii="宋体" w:hAnsi="宋体" w:cs="宋体"/>
          <w:color w:val="auto"/>
          <w:sz w:val="21"/>
          <w:szCs w:val="21"/>
          <w:highlight w:val="none"/>
          <w:lang w:val="en-US" w:eastAsia="zh-CN"/>
        </w:rPr>
        <w:t xml:space="preserve">3</w:t>
      </w:r>
      <w:r/>
    </w:p>
    <w:p>
      <w:pPr>
        <w:jc w:val="righ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江苏苏维工程管理有限公司</w:t>
      </w:r>
      <w:r/>
    </w:p>
    <w:p>
      <w:pPr>
        <w:jc w:val="righ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日</w:t>
      </w:r>
      <w:r/>
    </w:p>
    <w:p>
      <w:pPr>
        <w:pStyle w:val="763"/>
        <w:jc w:val="center"/>
        <w:pageBreakBefore w:val="0"/>
        <w:spacing w:before="0" w:after="0" w:line="360" w:lineRule="auto"/>
        <w:rPr>
          <w:rFonts w:ascii="Times New Roman" w:hAnsi="Times New Roman" w:eastAsia="宋体"/>
          <w:color w:val="auto"/>
          <w:sz w:val="36"/>
          <w:szCs w:val="36"/>
          <w:highlight w:val="none"/>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Times New Roman" w:hAnsi="Times New Roman" w:eastAsia="宋体"/>
          <w:color w:val="auto"/>
          <w:sz w:val="36"/>
          <w:szCs w:val="36"/>
          <w:highlight w:val="none"/>
        </w:rPr>
      </w:r>
      <w:r/>
    </w:p>
    <w:p>
      <w:pPr>
        <w:pStyle w:val="763"/>
        <w:keepLines w:val="0"/>
        <w:keepNext w:val="0"/>
        <w:pageBreakBefore/>
        <w:widowControl w:val="off"/>
        <w:rPr>
          <w:color w:val="auto"/>
          <w:highlight w:val="none"/>
        </w:rPr>
      </w:pPr>
      <w:r>
        <w:rPr>
          <w:rFonts w:hint="eastAsia"/>
          <w:color w:val="auto"/>
          <w:highlight w:val="none"/>
        </w:rPr>
        <w:t xml:space="preserve">第二章 投标人须知</w:t>
      </w:r>
      <w:bookmarkEnd w:id="38"/>
      <w:r/>
      <w:bookmarkEnd w:id="39"/>
      <w:r/>
      <w:bookmarkEnd w:id="40"/>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一、总则</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JSZC-321000-SWGC-G2026-0060号</w:t>
      </w:r>
      <w:r>
        <w:rPr>
          <w:rFonts w:hint="eastAsia" w:ascii="宋体" w:hAnsi="宋体" w:eastAsia="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cs="宋体"/>
          <w:b/>
          <w:color w:val="auto"/>
          <w:szCs w:val="21"/>
          <w:highlight w:val="none"/>
        </w:rPr>
        <w:t xml:space="preserve">合格的投标人</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w:t>
      </w:r>
      <w:r>
        <w:rPr>
          <w:rFonts w:hint="eastAsia" w:ascii="宋体" w:hAnsi="宋体" w:cs="宋体"/>
          <w:b/>
          <w:color w:val="auto"/>
          <w:szCs w:val="21"/>
          <w:highlight w:val="none"/>
        </w:rPr>
        <w:t xml:space="preserve">适用法律和标准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left="420" w:firstLine="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4.2本次招标采购不收取标书工本费</w:t>
      </w:r>
      <w:r>
        <w:rPr>
          <w:rFonts w:hint="eastAsia" w:ascii="宋体" w:hAnsi="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4.3</w:t>
      </w:r>
      <w:r>
        <w:rPr>
          <w:rFonts w:hint="eastAsia" w:ascii="宋体" w:hAnsi="宋体" w:cs="宋体"/>
          <w:b/>
          <w:bCs/>
          <w:color w:val="auto"/>
          <w:szCs w:val="21"/>
          <w:highlight w:val="none"/>
        </w:rPr>
        <w:t xml:space="preserve">本次采购预算中已包含代理服务费，由</w:t>
      </w:r>
      <w:r>
        <w:rPr>
          <w:rFonts w:hint="eastAsia" w:ascii="宋体" w:hAnsi="宋体" w:cs="宋体"/>
          <w:b/>
          <w:bCs/>
          <w:color w:val="auto"/>
          <w:szCs w:val="21"/>
          <w:highlight w:val="none"/>
          <w:lang w:val="en-US" w:eastAsia="zh-CN"/>
        </w:rPr>
        <w:t xml:space="preserve">各包</w:t>
      </w:r>
      <w:r>
        <w:rPr>
          <w:rFonts w:hint="eastAsia" w:ascii="宋体" w:hAnsi="宋体" w:cs="宋体"/>
          <w:b/>
          <w:bCs/>
          <w:color w:val="auto"/>
          <w:szCs w:val="21"/>
          <w:highlight w:val="none"/>
        </w:rPr>
        <w:t xml:space="preserve">中标人在领取中标通知书前按照《招标代理服务收费管理暂行办法》（计价格〔2002〕1980号文）标准* 46.75%（不满贰仟按贰仟元计取）一次性支付给招标代理机构代理服务费。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4.4本次招标采购专家评审费按照《扬州市财政局关于进一步规范扬州市政府采购专家评审费标准的通知》（扬财购〔2020〕40号）执行。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二、招标文件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val="en-US"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w:t>
      </w:r>
      <w:r>
        <w:rPr>
          <w:rFonts w:hint="eastAsia" w:ascii="宋体" w:hAnsi="宋体" w:cs="宋体"/>
          <w:bCs/>
          <w:color w:val="auto"/>
          <w:szCs w:val="21"/>
          <w:highlight w:val="none"/>
          <w:lang w:val="en-US" w:eastAsia="zh-CN"/>
        </w:rPr>
        <w:t xml:space="preserve">投标人</w:t>
      </w:r>
      <w:r>
        <w:rPr>
          <w:rFonts w:hint="eastAsia" w:ascii="宋体" w:hAnsi="宋体" w:cs="宋体"/>
          <w:bCs/>
          <w:color w:val="auto"/>
          <w:szCs w:val="21"/>
          <w:highlight w:val="none"/>
        </w:rPr>
        <w:t xml:space="preserve">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三、投标文件的编制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投标文件的语言、度量衡单位、货币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（5）投标分项报价表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eastAsia="宋体" w:cs="宋体"/>
          <w:color w:val="auto"/>
          <w:sz w:val="21"/>
          <w:szCs w:val="21"/>
          <w:highlight w:val="none"/>
        </w:rPr>
        <w:t xml:space="preserve">技术要求响应及偏离表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Cs w:val="21"/>
          <w:highlight w:val="none"/>
          <w:lang w:eastAsia="zh-CN"/>
        </w:rPr>
        <w:t xml:space="preserve">商务要求响应及偏离表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（8）拟投入人员一览表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其他 （投标人认为有必要提供的声明和文件，如有自拟并自行添加）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10.2如标书制作工具中格式和内容与</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cs="宋体"/>
          <w:b/>
          <w:color w:val="auto"/>
          <w:szCs w:val="21"/>
          <w:highlight w:val="none"/>
        </w:rPr>
        <w:t xml:space="preserve">证明投标人资格及符合招标文件规定的文件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cs="宋体"/>
          <w:b/>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其它费用处理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13.技术要求响应及偏离表</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商务要求响应及偏离表</w:t>
      </w:r>
      <w:r>
        <w:rPr>
          <w:rFonts w:hint="eastAsia" w:ascii="宋体" w:hAnsi="宋体" w:cs="宋体"/>
          <w:b/>
          <w:color w:val="auto"/>
          <w:szCs w:val="21"/>
          <w:highlight w:val="none"/>
        </w:rPr>
        <w:t xml:space="preserve">及投标货物说明</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cs="宋体"/>
          <w:b/>
          <w:color w:val="auto"/>
          <w:szCs w:val="21"/>
          <w:highlight w:val="none"/>
        </w:rPr>
        <w:t xml:space="preserve">服务承诺及售后服务机构、人员的情况介绍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3" w:name="_Toc513029225"/>
      <w:r/>
      <w:bookmarkStart w:id="44" w:name="_Toc16938541"/>
      <w:r/>
      <w:bookmarkStart w:id="45" w:name="_Toc20823297"/>
      <w:r/>
      <w:bookmarkStart w:id="46" w:name="_Toc462564084"/>
      <w:r>
        <w:rPr>
          <w:rFonts w:hint="eastAsia" w:ascii="宋体" w:hAnsi="宋体" w:cs="宋体"/>
          <w:b/>
          <w:color w:val="auto"/>
          <w:szCs w:val="21"/>
          <w:highlight w:val="none"/>
        </w:rPr>
        <w:t xml:space="preserve">四、投标文件的递交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17.</w:t>
      </w:r>
      <w:r>
        <w:rPr>
          <w:rFonts w:hint="eastAsia" w:ascii="宋体" w:hAnsi="宋体" w:cs="宋体"/>
          <w:b/>
          <w:color w:val="auto"/>
          <w:szCs w:val="21"/>
          <w:highlight w:val="none"/>
        </w:rPr>
        <w:t xml:space="preserve">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513029226"/>
      <w:r/>
      <w:bookmarkStart w:id="48" w:name="_Toc20823298"/>
      <w:r/>
      <w:bookmarkStart w:id="49" w:name="_Toc16938542"/>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18.</w:t>
      </w:r>
      <w:r>
        <w:rPr>
          <w:rFonts w:hint="eastAsia" w:ascii="宋体" w:hAnsi="宋体" w:cs="宋体"/>
          <w:b/>
          <w:color w:val="auto"/>
          <w:szCs w:val="21"/>
          <w:highlight w:val="none"/>
        </w:rPr>
        <w:t xml:space="preserve">投标截止日期</w:t>
      </w:r>
      <w:bookmarkEnd w:id="47"/>
      <w:r/>
      <w:bookmarkEnd w:id="48"/>
      <w:r/>
      <w:bookmarkEnd w:id="49"/>
      <w:r/>
      <w:r/>
    </w:p>
    <w:p>
      <w:pPr>
        <w:ind w:firstLine="422"/>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0" w:name="_Toc16938543"/>
      <w:r/>
      <w:bookmarkStart w:id="51" w:name="_Toc513029227"/>
      <w:r/>
      <w:bookmarkStart w:id="52" w:name="_Toc20823299"/>
      <w:r>
        <w:rPr>
          <w:rFonts w:hint="eastAsia" w:ascii="宋体" w:hAnsi="宋体" w:cs="宋体"/>
          <w:b/>
          <w:color w:val="auto"/>
          <w:szCs w:val="21"/>
          <w:highlight w:val="none"/>
          <w:lang w:eastAsia="zh-CN"/>
        </w:rPr>
        <w:t xml:space="preserve">19.</w:t>
      </w:r>
      <w:r>
        <w:rPr>
          <w:rFonts w:hint="eastAsia" w:ascii="宋体" w:hAnsi="宋体" w:cs="宋体"/>
          <w:b/>
          <w:color w:val="auto"/>
          <w:szCs w:val="21"/>
          <w:highlight w:val="none"/>
        </w:rPr>
        <w:t xml:space="preserve">投标文件</w:t>
      </w:r>
      <w:bookmarkEnd w:id="50"/>
      <w:r/>
      <w:bookmarkEnd w:id="51"/>
      <w:r/>
      <w:bookmarkEnd w:id="52"/>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3" w:name="_Toc20823300"/>
      <w:r/>
      <w:bookmarkStart w:id="54" w:name="_Toc16938544"/>
      <w:r/>
      <w:bookmarkStart w:id="55" w:name="_Toc513029228"/>
      <w:r>
        <w:rPr>
          <w:rFonts w:hint="eastAsia" w:ascii="宋体" w:hAnsi="宋体" w:cs="宋体"/>
          <w:b/>
          <w:color w:val="auto"/>
          <w:szCs w:val="21"/>
          <w:highlight w:val="none"/>
          <w:lang w:eastAsia="zh-CN"/>
        </w:rPr>
        <w:t xml:space="preserve">20.</w:t>
      </w:r>
      <w:r>
        <w:rPr>
          <w:rFonts w:hint="eastAsia" w:ascii="宋体" w:hAnsi="宋体" w:cs="宋体"/>
          <w:b/>
          <w:color w:val="auto"/>
          <w:szCs w:val="21"/>
          <w:highlight w:val="none"/>
        </w:rPr>
        <w:t xml:space="preserve">投标文件的撤回和修改</w:t>
      </w:r>
      <w:bookmarkEnd w:id="53"/>
      <w:r/>
      <w:bookmarkEnd w:id="54"/>
      <w:r/>
      <w:bookmarkEnd w:id="5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20.2.1</w:t>
      </w: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20.2.2</w:t>
      </w:r>
      <w:r>
        <w:rPr>
          <w:rFonts w:hint="eastAsia" w:ascii="宋体" w:hAnsi="宋体" w:cs="宋体"/>
          <w:bCs/>
          <w:color w:val="auto"/>
          <w:szCs w:val="21"/>
          <w:highlight w:val="none"/>
        </w:rPr>
        <w:t xml:space="preserve">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五、开标与评标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w:t>
      </w:r>
      <w:r>
        <w:rPr>
          <w:rFonts w:hint="eastAsia" w:ascii="宋体" w:hAnsi="宋体" w:cs="宋体"/>
          <w:bCs/>
          <w:color w:val="auto"/>
          <w:szCs w:val="21"/>
          <w:highlight w:val="none"/>
          <w:lang w:val="en-US" w:eastAsia="zh-CN"/>
        </w:rPr>
        <w:t xml:space="preserve">苏采云系统</w:t>
      </w:r>
      <w:r>
        <w:rPr>
          <w:rFonts w:hint="eastAsia" w:ascii="宋体" w:hAnsi="宋体" w:cs="宋体"/>
          <w:bCs/>
          <w:color w:val="auto"/>
          <w:szCs w:val="21"/>
          <w:highlight w:val="none"/>
        </w:rPr>
        <w:t xml:space="preserve">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澄清、说明和补正要求的投标人如未按规定做出澄清、说明和补正，其风险由投标人自行承担。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联合体成员存在不良信用记录的，视同联合体存在不良信用记录。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将对确定为实质性响应的投标进行进一步审核，看其是否有计算上或累加上的算术错误，修正错误的原则如下：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投标人在开、评标全过程中应保持通讯畅通，及时登录苏采云系统查阅、答复相关信息，并安排专人与代理机构及</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联系。</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.1 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全部通过符合性审查供应商投标（响应）报价平均值×50%；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通过符合性审查的次低报价供应商投标（响应）报价×50%；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cs="宋体"/>
          <w:b/>
          <w:color w:val="auto"/>
          <w:szCs w:val="21"/>
          <w:highlight w:val="none"/>
        </w:rPr>
        <w:t xml:space="preserve">无效投标、废标及投标人不足三家的处理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
          <w:bCs w:val="0"/>
          <w:color w:val="auto"/>
          <w:szCs w:val="21"/>
          <w:highlight w:val="none"/>
        </w:rPr>
        <w:t xml:space="preserve">（</w:t>
      </w:r>
      <w:r>
        <w:rPr>
          <w:rFonts w:hint="eastAsia" w:ascii="宋体" w:hAnsi="宋体" w:cs="宋体"/>
          <w:b/>
          <w:bCs w:val="0"/>
          <w:i/>
          <w:iCs/>
          <w:color w:val="auto"/>
          <w:szCs w:val="21"/>
          <w:highlight w:val="none"/>
          <w:u w:val="single"/>
        </w:rPr>
        <w:t xml:space="preserve">本招标文件中斜体且有下划线部分为实质性要求和条件</w:t>
      </w:r>
      <w:r>
        <w:rPr>
          <w:rFonts w:hint="eastAsia" w:ascii="宋体" w:hAnsi="宋体" w:cs="宋体"/>
          <w:b/>
          <w:bCs w:val="0"/>
          <w:color w:val="auto"/>
          <w:szCs w:val="21"/>
          <w:highlight w:val="none"/>
        </w:rPr>
        <w:t xml:space="preserve">）</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26.1.10 </w:t>
      </w:r>
      <w:r>
        <w:rPr>
          <w:rFonts w:hint="eastAsia" w:ascii="宋体" w:hAnsi="宋体" w:cs="宋体"/>
          <w:bCs/>
          <w:color w:val="auto"/>
          <w:szCs w:val="21"/>
          <w:highlight w:val="none"/>
          <w:lang w:eastAsia="zh-CN"/>
        </w:rPr>
        <w:t xml:space="preserve">评标委员会按照本招标文件规定对投标人进行异常低价投标审查后，认为投标人不能证明其报价合理性的</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26.1.11 如本项目采购产品被财政部、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cs="宋体"/>
          <w:bCs/>
          <w:color w:val="auto"/>
          <w:szCs w:val="21"/>
          <w:highlight w:val="none"/>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3投标人所投标产品不符合招标文件中所列国家强制性标准的。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六、定标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根据本招标文件规定评标方法与评标标准向采购人推荐中标候选人。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推荐的中标候选人确定中标供应商。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出现下列情况之一的，一经查实，将被取消中标资格：</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发现的；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cs="宋体"/>
          <w:b/>
          <w:bCs w:val="0"/>
          <w:i w:val="0"/>
          <w:iCs w:val="0"/>
          <w:color w:val="auto"/>
          <w:szCs w:val="21"/>
          <w:highlight w:val="none"/>
          <w:u w:val="none"/>
        </w:rPr>
      </w:pPr>
      <w:r>
        <w:rPr>
          <w:rFonts w:hint="eastAsia" w:ascii="宋体" w:hAnsi="宋体" w:eastAsia="宋体" w:cs="宋体"/>
          <w:b/>
          <w:bCs w:val="0"/>
          <w:i w:val="0"/>
          <w:iCs w:val="0"/>
          <w:color w:val="auto"/>
          <w:szCs w:val="21"/>
          <w:highlight w:val="none"/>
          <w:u w:val="none"/>
          <w:lang w:val="en-US" w:eastAsia="zh-CN"/>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firstLine="422"/>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
          <w:bCs w:val="0"/>
          <w:color w:val="auto"/>
          <w:szCs w:val="21"/>
          <w:highlight w:val="none"/>
        </w:rPr>
        <w:t xml:space="preserve">28.5 采购人及</w:t>
      </w:r>
      <w:r>
        <w:rPr>
          <w:rFonts w:hint="eastAsia" w:ascii="宋体" w:hAnsi="宋体" w:cs="宋体"/>
          <w:b/>
          <w:bCs w:val="0"/>
          <w:color w:val="auto"/>
          <w:szCs w:val="21"/>
          <w:highlight w:val="none"/>
          <w:lang w:eastAsia="zh-CN"/>
        </w:rPr>
        <w:t xml:space="preserve">代理机构</w:t>
      </w:r>
      <w:r>
        <w:rPr>
          <w:rFonts w:hint="eastAsia" w:ascii="宋体" w:hAnsi="宋体" w:cs="宋体"/>
          <w:b/>
          <w:bCs w:val="0"/>
          <w:color w:val="auto"/>
          <w:szCs w:val="21"/>
          <w:highlight w:val="none"/>
        </w:rPr>
        <w:t xml:space="preserve">只接收以纸质原件形式送达的质疑</w:t>
      </w:r>
      <w:r>
        <w:rPr>
          <w:rFonts w:hint="eastAsia" w:ascii="宋体" w:hAnsi="宋体" w:cs="宋体"/>
          <w:b/>
          <w:bCs w:val="0"/>
          <w:color w:val="auto"/>
          <w:szCs w:val="21"/>
          <w:highlight w:val="none"/>
          <w:lang w:eastAsia="zh-CN"/>
        </w:rPr>
        <w:t xml:space="preserve">（采购人和</w:t>
      </w:r>
      <w:r>
        <w:rPr>
          <w:rFonts w:hint="eastAsia" w:ascii="宋体" w:hAnsi="宋体" w:cs="宋体"/>
          <w:b/>
          <w:bCs w:val="0"/>
          <w:color w:val="auto"/>
          <w:szCs w:val="21"/>
          <w:highlight w:val="none"/>
          <w:lang w:val="en-US" w:eastAsia="zh-CN"/>
        </w:rPr>
        <w:t xml:space="preserve">代理机构</w:t>
      </w:r>
      <w:r>
        <w:rPr>
          <w:rFonts w:hint="eastAsia" w:ascii="宋体" w:hAnsi="宋体" w:cs="宋体"/>
          <w:b/>
          <w:bCs w:val="0"/>
          <w:color w:val="auto"/>
          <w:szCs w:val="21"/>
          <w:highlight w:val="none"/>
          <w:lang w:eastAsia="zh-CN"/>
        </w:rPr>
        <w:t xml:space="preserve">不接受无快递运单号的快递），</w:t>
      </w:r>
      <w:r>
        <w:rPr>
          <w:rFonts w:hint="eastAsia" w:ascii="宋体" w:hAnsi="宋体" w:cs="宋体"/>
          <w:b/>
          <w:bCs w:val="0"/>
          <w:color w:val="auto"/>
          <w:szCs w:val="21"/>
          <w:highlight w:val="none"/>
        </w:rPr>
        <w:t xml:space="preserve">同时需与采购代理机构经办人确认是否收到《质疑函》，如供应商未按上述要求去做，将自行承担所产生的风险。采购人质疑接收人及联系方式见招标文件第一章。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w:t>
      </w:r>
      <w:r>
        <w:rPr>
          <w:rFonts w:hint="eastAsia" w:ascii="宋体" w:hAnsi="宋体" w:cs="宋体"/>
          <w:bCs/>
          <w:color w:val="auto"/>
          <w:szCs w:val="21"/>
          <w:highlight w:val="none"/>
          <w:lang w:val="en-US" w:eastAsia="zh-CN"/>
        </w:rPr>
        <w:t xml:space="preserve">代理机构</w:t>
      </w:r>
      <w:r>
        <w:rPr>
          <w:rFonts w:hint="eastAsia" w:ascii="宋体" w:hAnsi="宋体" w:cs="宋体"/>
          <w:bCs/>
          <w:color w:val="auto"/>
          <w:szCs w:val="21"/>
          <w:highlight w:val="none"/>
        </w:rPr>
        <w:t xml:space="preserve">将向中标供应商发出中标通知书。请中标供应商在中标结果公告届满之日起30日内</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七、授予合同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w:t>
      </w:r>
      <w:r>
        <w:rPr>
          <w:rFonts w:hint="eastAsia" w:ascii="宋体" w:hAnsi="宋体" w:cs="宋体"/>
          <w:bCs/>
          <w:i/>
          <w:iCs/>
          <w:color w:val="auto"/>
          <w:szCs w:val="21"/>
          <w:highlight w:val="none"/>
          <w:u w:val="single"/>
          <w:lang w:eastAsia="zh-CN"/>
        </w:rPr>
        <w:t xml:space="preserve">中标供应商</w:t>
      </w:r>
      <w:r>
        <w:rPr>
          <w:rFonts w:hint="eastAsia" w:ascii="宋体" w:hAnsi="宋体" w:cs="宋体"/>
          <w:bCs/>
          <w:i/>
          <w:iCs/>
          <w:color w:val="auto"/>
          <w:szCs w:val="21"/>
          <w:highlight w:val="none"/>
          <w:u w:val="single"/>
        </w:rPr>
        <w:t xml:space="preserve">不得将货物或服务及其他服务进行转包</w:t>
      </w:r>
      <w:r>
        <w:rPr>
          <w:rFonts w:hint="eastAsia" w:ascii="宋体" w:hAnsi="宋体" w:cs="宋体"/>
          <w:bCs/>
          <w:color w:val="auto"/>
          <w:szCs w:val="21"/>
          <w:highlight w:val="none"/>
        </w:rPr>
        <w:t xml:space="preserve">。未经采购人同意，</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也不得采用分包的形式履行合同，否则采购人有权终止合同，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的履约保证金将不予退还。转包或分包造成采购人损失的，</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应承担赔偿责任。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提出任何不合理的要求作为签订合同的条件，不得与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私下订立背离合同实质性内容的协议。所签订的合同不得对招标文件确定事项和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cs="宋体"/>
          <w:b/>
          <w:color w:val="auto"/>
          <w:szCs w:val="21"/>
          <w:highlight w:val="none"/>
          <w:lang w:val="en-US" w:eastAsia="zh-CN"/>
        </w:rPr>
        <w:t xml:space="preserve">服务</w:t>
      </w:r>
      <w:r>
        <w:rPr>
          <w:rFonts w:hint="eastAsia" w:ascii="宋体" w:hAnsi="宋体" w:cs="宋体"/>
          <w:b/>
          <w:color w:val="auto"/>
          <w:szCs w:val="21"/>
          <w:highlight w:val="none"/>
        </w:rPr>
        <w:t xml:space="preserve">的追加</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31.1政府采购合同履行中，采购人需追加与合同标的相同的</w:t>
      </w:r>
      <w:r>
        <w:rPr>
          <w:rFonts w:hint="eastAsia" w:ascii="宋体" w:hAnsi="宋体" w:cs="宋体"/>
          <w:b w:val="0"/>
          <w:bCs/>
          <w:color w:val="auto"/>
          <w:szCs w:val="21"/>
          <w:highlight w:val="none"/>
          <w:lang w:val="en-US" w:eastAsia="zh-CN"/>
        </w:rPr>
        <w:t xml:space="preserve">服务</w:t>
      </w:r>
      <w:r>
        <w:rPr>
          <w:rFonts w:hint="eastAsia" w:ascii="宋体" w:hAnsi="宋体" w:cs="宋体"/>
          <w:b w:val="0"/>
          <w:bCs/>
          <w:color w:val="auto"/>
          <w:szCs w:val="21"/>
          <w:highlight w:val="none"/>
        </w:rPr>
        <w:t xml:space="preserve">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32.政府采购履约资金扶持政策</w:t>
      </w:r>
      <w:r/>
    </w:p>
    <w:p>
      <w:pPr>
        <w:ind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lang w:val="en-US" w:eastAsia="zh-CN"/>
        </w:rPr>
        <w:t xml:space="preserve">33</w:t>
      </w:r>
      <w:r>
        <w:rPr>
          <w:rFonts w:hint="eastAsia" w:ascii="宋体" w:hAnsi="宋体" w:cs="宋体"/>
          <w:color w:val="auto"/>
          <w:highlight w:val="none"/>
        </w:rPr>
        <w:t xml:space="preserve">.1 依据《政府采购促进中小企业发展管理办法》</w:t>
      </w:r>
      <w:r>
        <w:rPr>
          <w:rFonts w:hint="eastAsia" w:ascii="宋体" w:hAnsi="宋体" w:cs="宋体"/>
          <w:color w:val="auto"/>
          <w:highlight w:val="none"/>
          <w:lang w:eastAsia="zh-CN"/>
        </w:rPr>
        <w:t xml:space="preserve">享受</w:t>
      </w:r>
      <w:r>
        <w:rPr>
          <w:rFonts w:hint="eastAsia" w:ascii="宋体" w:hAnsi="宋体" w:cs="宋体"/>
          <w:color w:val="auto"/>
          <w:highlight w:val="none"/>
        </w:rPr>
        <w:t xml:space="preserve">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63"/>
        <w:rPr>
          <w:color w:val="auto"/>
          <w:highlight w:val="none"/>
        </w:rPr>
      </w:pPr>
      <w:r/>
      <w:bookmarkStart w:id="56" w:name="_Toc18427"/>
      <w:r/>
      <w:bookmarkStart w:id="57" w:name="_Toc55204179"/>
      <w:r/>
      <w:bookmarkStart w:id="58" w:name="_Toc9282"/>
      <w:r/>
      <w:bookmarkStart w:id="59" w:name="_Hlk69392822"/>
      <w:r>
        <w:rPr>
          <w:rFonts w:hint="eastAsia"/>
          <w:color w:val="auto"/>
          <w:highlight w:val="none"/>
        </w:rPr>
        <w:t xml:space="preserve">第三章 </w:t>
      </w:r>
      <w:bookmarkEnd w:id="56"/>
      <w:r/>
      <w:bookmarkEnd w:id="57"/>
      <w:r>
        <w:rPr>
          <w:rFonts w:hint="eastAsia"/>
          <w:color w:val="auto"/>
          <w:highlight w:val="none"/>
        </w:rPr>
        <w:t xml:space="preserve">合同文本</w:t>
      </w:r>
      <w:bookmarkEnd w:id="58"/>
      <w:r/>
      <w:r/>
    </w:p>
    <w:p>
      <w:pPr>
        <w:pStyle w:val="100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w:t>
      </w:r>
      <w:r>
        <w:rPr>
          <w:rFonts w:hint="eastAsia" w:hAnsi="宋体" w:cs="宋体"/>
          <w:color w:val="auto"/>
          <w:sz w:val="21"/>
          <w:highlight w:val="none"/>
          <w:lang w:eastAsia="zh-CN"/>
        </w:rPr>
        <w:t xml:space="preserve">签订</w:t>
      </w:r>
      <w:r>
        <w:rPr>
          <w:rFonts w:hint="eastAsia" w:hAnsi="宋体" w:cs="宋体"/>
          <w:color w:val="auto"/>
          <w:sz w:val="21"/>
          <w:highlight w:val="none"/>
        </w:rPr>
        <w:t xml:space="preserve">本项目合同的通用条款，</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不得提出实质性的修改，关于专用条款将由采购人与</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结合本项目具体情况协商后签订。</w:t>
      </w:r>
      <w:r/>
    </w:p>
    <w:p>
      <w:pPr>
        <w:jc w:val="center"/>
        <w:spacing w:before="145" w:after="145"/>
        <w:rPr>
          <w:rFonts w:hint="eastAsia" w:ascii="宋体" w:hAnsi="宋体"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t xml:space="preserve">江苏省政府采购合同（服务）（合同编号）</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2026“茉莉花开·家门口赏好戏”全省优秀群众文艺作品扬州市(乡镇)巡演项目</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JSZC-321000-SWGC-G2026-0060号</w:t>
      </w:r>
      <w:r>
        <w:rPr>
          <w:rFonts w:hint="eastAsia" w:ascii="宋体" w:hAnsi="宋体" w:eastAsia="宋体" w:cs="宋体"/>
          <w:color w:val="auto"/>
          <w:sz w:val="21"/>
          <w:szCs w:val="21"/>
          <w:highlight w:val="none"/>
        </w:rPr>
        <w:t xml:space="preserve">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采购包号</w:t>
      </w:r>
      <w:r>
        <w:rPr>
          <w:rFonts w:hint="eastAsia" w:ascii="宋体" w:hAnsi="宋体" w:cs="宋体"/>
          <w:color w:val="auto"/>
          <w:sz w:val="21"/>
          <w:szCs w:val="21"/>
          <w:highlight w:val="none"/>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甲方：（买方/采购人）</w:t>
      </w:r>
      <w:r>
        <w:rPr>
          <w:rFonts w:hint="eastAsia" w:ascii="宋体" w:hAnsi="宋体" w:cs="宋体"/>
          <w:color w:val="auto"/>
          <w:sz w:val="21"/>
          <w:szCs w:val="21"/>
          <w:highlight w:val="none"/>
          <w:u w:val="single"/>
          <w:lang w:eastAsia="zh-CN"/>
        </w:rPr>
        <w:t xml:space="preserve">扬州市文化广电和旅游局</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乙方：（卖方/中标供应商）_________</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一、合同内容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标的名称：</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1.2标的质量：</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 标的数量（规模）：</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 履行时间（期限）：</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 履行地点：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履行方式：</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二、合同金额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本合同金额为（大写）：________圆（________元）人民币或其他币种。</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三、技术资料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3.1乙方应按招标文件规定的时间向甲方提供服务（包含与服务相关的货物）的有关技术资料。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四、知识产权</w:t>
      </w:r>
      <w:r/>
    </w:p>
    <w:p>
      <w:pPr>
        <w:ind w:left="0" w:right="0" w:firstLine="420"/>
        <w:jc w:val="left"/>
        <w:keepLines w:val="0"/>
        <w:keepNext w:val="0"/>
        <w:pageBreakBefore w:val="0"/>
        <w:spacing w:line="360" w:lineRule="auto"/>
        <w:widowControl w:val="off"/>
        <w:rPr>
          <w:rFonts w:hint="eastAsia" w:ascii="宋体" w:hAnsi="宋体" w:eastAsia="宋体" w:cs="宋体"/>
          <w:color w:val="auto"/>
          <w:spacing w:val="1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五、产权担保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5.1 乙方保证所交付的服务（包含与服务相关的货物）的所有权完全属于乙方且无任何抵押、查封等产权瑕疵。</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六、履约保证金</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乙方交纳人民币</w:t>
      </w:r>
      <w:r>
        <w:rPr>
          <w:rFonts w:hint="eastAsia" w:ascii="宋体" w:hAnsi="宋体" w:eastAsia="宋体" w:cs="宋体"/>
          <w:color w:val="auto"/>
          <w:sz w:val="21"/>
          <w:szCs w:val="21"/>
          <w:highlight w:val="none"/>
          <w:u w:val="single"/>
        </w:rPr>
        <w:t xml:space="preserve"> 零  </w:t>
      </w:r>
      <w:r>
        <w:rPr>
          <w:rFonts w:hint="eastAsia" w:ascii="宋体" w:hAnsi="宋体" w:eastAsia="宋体" w:cs="宋体"/>
          <w:color w:val="auto"/>
          <w:sz w:val="21"/>
          <w:szCs w:val="21"/>
          <w:highlight w:val="none"/>
        </w:rPr>
        <w:t xml:space="preserve">元作为本合同的履约保证金。（不得超过合同金额的10%）</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6.2合同履行结束后，甲方应及时退还交纳的履约保证金。</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6.2.1履约保证金退还方式：无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6.2.2履约保证金退还时间：无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6.2.3履约保证金退还条件：无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6.2.4履约保证金不予退还的情形：无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七、合同转包或分包</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7.1乙方不得将合同标的转包给他人履行。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7.2乙方不得将合同标的分包给他人履行。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8.1合同款项的支付方式及进度安排</w:t>
      </w:r>
      <w:r/>
    </w:p>
    <w:p>
      <w:pPr>
        <w:pStyle w:val="783"/>
        <w:ind w:firstLine="420"/>
        <w:pageBreakBefore w:val="0"/>
        <w:spacing w:line="360" w:lineRule="auto"/>
        <w:rPr>
          <w:rFonts w:hint="default" w:ascii="Times New Roman" w:hAnsi="Times New Roman" w:eastAsia="宋体"/>
          <w:color w:val="auto"/>
          <w:sz w:val="21"/>
          <w:highlight w:val="none"/>
          <w:lang w:val="en-US" w:eastAsia="zh-CN"/>
        </w:rPr>
      </w:pPr>
      <w:r>
        <w:rPr>
          <w:rFonts w:hint="eastAsia" w:ascii="Times New Roman" w:hAnsi="Times New Roman"/>
          <w:color w:val="auto"/>
          <w:sz w:val="21"/>
          <w:highlight w:val="none"/>
          <w:lang w:val="en-US" w:eastAsia="zh-CN"/>
        </w:rPr>
        <w:t xml:space="preserve">合同签订后，乙方向甲方开具增值税发票，甲方自收到乙方发票之日起10个工作日内支付合同总价的40%；</w:t>
      </w:r>
      <w:r>
        <w:rPr>
          <w:rFonts w:hint="eastAsia" w:ascii="Times New Roman" w:hAnsi="Times New Roman" w:eastAsia="宋体"/>
          <w:color w:val="auto"/>
          <w:sz w:val="21"/>
          <w:highlight w:val="none"/>
          <w:lang w:val="en-US" w:eastAsia="zh-CN"/>
        </w:rPr>
        <w:t xml:space="preserve">全年演出场次全部完成后</w:t>
      </w:r>
      <w:r>
        <w:rPr>
          <w:rFonts w:hint="eastAsia" w:ascii="Times New Roman" w:hAnsi="Times New Roman"/>
          <w:color w:val="auto"/>
          <w:sz w:val="21"/>
          <w:highlight w:val="none"/>
          <w:lang w:val="en-US" w:eastAsia="zh-CN"/>
        </w:rPr>
        <w:t xml:space="preserve">，甲方</w:t>
      </w:r>
      <w:r>
        <w:rPr>
          <w:rFonts w:hint="eastAsia" w:ascii="Times New Roman" w:hAnsi="Times New Roman" w:eastAsia="宋体"/>
          <w:color w:val="auto"/>
          <w:sz w:val="21"/>
          <w:highlight w:val="none"/>
          <w:lang w:val="en-US" w:eastAsia="zh-CN"/>
        </w:rPr>
        <w:t xml:space="preserve">进行验收，验收完成后</w:t>
      </w:r>
      <w:r>
        <w:rPr>
          <w:rFonts w:hint="eastAsia" w:ascii="Times New Roman" w:hAnsi="Times New Roman"/>
          <w:color w:val="auto"/>
          <w:sz w:val="21"/>
          <w:highlight w:val="none"/>
          <w:lang w:val="en-US" w:eastAsia="zh-CN"/>
        </w:rPr>
        <w:t xml:space="preserve">，乙方向甲方开具增值税发票，甲方自收到乙方发票之日起10个工作日内支付合同总价的60%</w:t>
      </w:r>
      <w:r>
        <w:rPr>
          <w:rFonts w:hint="eastAsia" w:ascii="Times New Roman" w:hAnsi="Times New Roman" w:eastAsia="宋体"/>
          <w:color w:val="auto"/>
          <w:sz w:val="21"/>
          <w:highlight w:val="none"/>
          <w:lang w:val="en-US" w:eastAsia="zh-CN"/>
        </w:rPr>
        <w:t xml:space="preserve">。</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九、税费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9.1本合同执行中相关的一切税费均由乙方负担。</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十、项目验收</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10.1 甲方依法组织履约验收工作。</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10.3 对于实际使用人和甲方分离的项目，甲方邀请实际使用人参与验收。</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10.4 如有必要，甲方邀请参加本项目的其他供应商或第三方专业机构及专家参与验收，相关意见将作为验收书的参考资料。</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十一、违约责任</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每日向乙方支付违约金。</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11.4 乙方所提供服务的标准不符合合同规定及采购文件规定标准的，甲方有权拒绝接受服务，并可单方面解除合同。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十二、不可抗力事件处理</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12.1在合同有效期内，任何一方因不可抗力事件导致不能履行合同，则合同履行期可延长，其延长期与不可抗力影响期相同。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12.2不可抗力事件发生后，应立即通知对方，并寄送有关权威机构出具的证明。</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12.3不可抗力事件延续120天以上，双方应通过友好协商，确定是否继续履行合同。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十三、解决争议的方法</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13.1双方在签订、履行合同中所发生的一切争议，应通过友好协商解决。如协商不成，由甲方住所地人民法院管辖。</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十四、合同生效及其它</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14.1合同经双方法定代表人或授权委托代表人签字并加盖单位公章后生效。</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14.2本合同未尽事宜，遵照中华人民共和国现行法律法规有关条文执行。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14.3本合同正本一式两份，具有同等法律效力，甲方、乙方各执一份。</w:t>
      </w:r>
      <w:r/>
    </w:p>
    <w:p>
      <w:pP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bl>
      <w:tblPr>
        <w:tblStyle w:val="77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扬州市文化广电和旅游局</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乙方：</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r>
      <w:tr>
        <w:trPr>
          <w:jc w:val="center"/>
          <w:trHeight w:val="507"/>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w:t>
            </w:r>
            <w:r/>
          </w:p>
        </w:tc>
      </w:tr>
    </w:tbl>
    <w:p>
      <w:pPr>
        <w:jc w:val="cente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jc w:val="right"/>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jc w:val="right"/>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签订日期：</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  月 日</w:t>
      </w:r>
      <w:r/>
    </w:p>
    <w:p>
      <w:pPr>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br w:type="page" w:clear="all"/>
      </w:r>
      <w:bookmarkEnd w:id="59"/>
      <w:r/>
      <w:r/>
    </w:p>
    <w:p>
      <w:pPr>
        <w:pStyle w:val="763"/>
        <w:rPr>
          <w:rFonts w:hint="eastAsia"/>
          <w:color w:val="auto"/>
          <w:highlight w:val="none"/>
        </w:rPr>
      </w:pPr>
      <w:r/>
      <w:bookmarkStart w:id="60" w:name="_Toc577"/>
      <w:r/>
      <w:bookmarkStart w:id="61" w:name="_Toc12506"/>
      <w:r>
        <w:rPr>
          <w:rFonts w:hint="eastAsia"/>
          <w:color w:val="auto"/>
          <w:highlight w:val="none"/>
          <w:lang w:val="en-US" w:eastAsia="zh-CN"/>
        </w:rPr>
        <w:t xml:space="preserve">第四章 采购</w:t>
      </w:r>
      <w:r>
        <w:rPr>
          <w:rFonts w:hint="eastAsia"/>
          <w:color w:val="auto"/>
          <w:highlight w:val="none"/>
        </w:rPr>
        <w:t xml:space="preserve">需求</w:t>
      </w:r>
      <w:bookmarkEnd w:id="60"/>
      <w:r/>
      <w:bookmarkEnd w:id="61"/>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62" w:name="_Toc319408306"/>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w:t>
      </w:r>
      <w:r/>
    </w:p>
    <w:p>
      <w:pPr>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outlineLvl w:val="9"/>
      </w:pPr>
      <w:r/>
      <w:bookmarkStart w:id="63" w:name="_Toc3248"/>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63"/>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.采购标的清单</w:t>
      </w:r>
      <w:r/>
    </w:p>
    <w:tbl>
      <w:tblPr>
        <w:tblStyle w:val="773"/>
        <w:tblW w:w="9459" w:type="dxa"/>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6117"/>
        <w:gridCol w:w="2242"/>
      </w:tblGrid>
      <w:tr>
        <w:trPr>
          <w:trHeight w:val="6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1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对应中小企业划分标准所属行业</w:t>
            </w:r>
            <w:r/>
          </w:p>
        </w:tc>
      </w:tr>
      <w:tr>
        <w:trPr>
          <w:trHeight w:val="353"/>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62场活动宣传</w:t>
            </w:r>
            <w:r/>
          </w:p>
        </w:tc>
        <w:tc>
          <w:tcPr>
            <w:shd w:val="clear" w:color="auto" w:fill="auto"/>
            <w:tcBorders>
              <w:top w:val="single" w:color="000000" w:sz="8" w:space="0"/>
              <w:left w:val="single" w:color="000000" w:sz="8" w:space="0"/>
              <w:right w:val="single" w:color="000000" w:sz="8" w:space="0"/>
            </w:tcBorders>
            <w:tcMar>
              <w:left w:w="108" w:type="dxa"/>
              <w:top w:w="0" w:type="dxa"/>
              <w:right w:w="108" w:type="dxa"/>
              <w:bottom w:w="0" w:type="dxa"/>
            </w:tcMar>
            <w:tcW w:w="2242"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其他未列明行业 </w:t>
            </w:r>
            <w:r/>
          </w:p>
        </w:tc>
      </w:tr>
      <w:tr>
        <w:trPr>
          <w:trHeight w:val="353"/>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sz w:val="21"/>
                <w:szCs w:val="21"/>
                <w:lang w:val="en-US" w:eastAsia="zh-CN"/>
              </w:rPr>
              <w:t xml:space="preserve">高邮市、邗江区、仪征市、</w:t>
            </w:r>
            <w:r>
              <w:rPr>
                <w:rFonts w:hint="eastAsia" w:ascii="宋体" w:hAnsi="宋体" w:cs="宋体"/>
                <w:sz w:val="21"/>
                <w:szCs w:val="21"/>
                <w:lang w:val="en-US" w:eastAsia="zh-CN"/>
              </w:rPr>
              <w:t xml:space="preserve">经济技术开发区</w:t>
            </w:r>
            <w:r>
              <w:rPr>
                <w:rFonts w:hint="eastAsia" w:ascii="宋体" w:hAnsi="宋体" w:eastAsia="宋体" w:cs="宋体"/>
                <w:sz w:val="21"/>
                <w:szCs w:val="21"/>
                <w:lang w:val="en-US" w:eastAsia="zh-CN"/>
              </w:rPr>
              <w:t xml:space="preserve">16场活动</w:t>
            </w:r>
            <w:r/>
          </w:p>
        </w:tc>
        <w:tc>
          <w:tcPr>
            <w:shd w:val="clear" w:color="auto" w:fill="auto"/>
            <w:tcBorders>
              <w:left w:val="single" w:color="000000" w:sz="8" w:space="0"/>
              <w:right w:val="single" w:color="000000" w:sz="8" w:space="0"/>
            </w:tcBorders>
            <w:tcMar>
              <w:left w:w="108" w:type="dxa"/>
              <w:top w:w="0" w:type="dxa"/>
              <w:right w:w="108" w:type="dxa"/>
              <w:bottom w:w="0" w:type="dxa"/>
            </w:tcMar>
            <w:tcW w:w="224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trHeight w:val="353"/>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sz w:val="21"/>
                <w:szCs w:val="21"/>
                <w:lang w:val="en-US" w:eastAsia="zh-CN"/>
              </w:rPr>
              <w:t xml:space="preserve">宝应县、江都区、广陵区、高邮市16场活动</w:t>
            </w:r>
            <w:r/>
          </w:p>
        </w:tc>
        <w:tc>
          <w:tcPr>
            <w:shd w:val="clear" w:color="auto" w:fill="auto"/>
            <w:tcBorders>
              <w:left w:val="single" w:color="000000" w:sz="8" w:space="0"/>
              <w:right w:val="single" w:color="000000" w:sz="8" w:space="0"/>
            </w:tcBorders>
            <w:tcMar>
              <w:left w:w="108" w:type="dxa"/>
              <w:top w:w="0" w:type="dxa"/>
              <w:right w:w="108" w:type="dxa"/>
              <w:bottom w:w="0" w:type="dxa"/>
            </w:tcMar>
            <w:tcW w:w="224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trHeight w:val="6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sz w:val="21"/>
                <w:szCs w:val="21"/>
                <w:lang w:val="en-US" w:eastAsia="zh-CN"/>
              </w:rPr>
              <w:t xml:space="preserve">高邮市、</w:t>
            </w:r>
            <w:r>
              <w:rPr>
                <w:rFonts w:hint="eastAsia" w:ascii="宋体" w:hAnsi="宋体" w:cs="宋体"/>
                <w:sz w:val="21"/>
                <w:szCs w:val="21"/>
                <w:lang w:val="en-US" w:eastAsia="zh-CN"/>
              </w:rPr>
              <w:t xml:space="preserve">蜀冈—瘦西湖景区</w:t>
            </w: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生态科技新城</w:t>
            </w:r>
            <w:r>
              <w:rPr>
                <w:rFonts w:hint="eastAsia" w:ascii="宋体" w:hAnsi="宋体" w:eastAsia="宋体" w:cs="宋体"/>
                <w:sz w:val="21"/>
                <w:szCs w:val="21"/>
                <w:lang w:val="en-US" w:eastAsia="zh-CN"/>
              </w:rPr>
              <w:t xml:space="preserve">15场活动</w:t>
            </w:r>
            <w:r/>
          </w:p>
        </w:tc>
        <w:tc>
          <w:tcPr>
            <w:shd w:val="clear" w:color="auto" w:fill="auto"/>
            <w:tcBorders>
              <w:left w:val="single" w:color="000000" w:sz="8" w:space="0"/>
              <w:right w:val="single" w:color="000000" w:sz="8" w:space="0"/>
            </w:tcBorders>
            <w:tcMar>
              <w:left w:w="108" w:type="dxa"/>
              <w:top w:w="0" w:type="dxa"/>
              <w:right w:w="108" w:type="dxa"/>
              <w:bottom w:w="0" w:type="dxa"/>
            </w:tcMar>
            <w:tcW w:w="224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trHeight w:val="707"/>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sz w:val="21"/>
                <w:szCs w:val="21"/>
                <w:lang w:val="en-US" w:eastAsia="zh-CN"/>
              </w:rPr>
              <w:t xml:space="preserve">宝应县、江都区15场活动</w:t>
            </w:r>
            <w:r/>
          </w:p>
        </w:tc>
        <w:tc>
          <w:tcPr>
            <w:shd w:val="clear" w:color="auto" w:fill="auto"/>
            <w:tcBorders>
              <w:left w:val="single" w:color="000000" w:sz="8" w:space="0"/>
              <w:right w:val="single" w:color="000000" w:sz="8" w:space="0"/>
            </w:tcBorders>
            <w:tcMar>
              <w:left w:w="108" w:type="dxa"/>
              <w:top w:w="0" w:type="dxa"/>
              <w:right w:w="108" w:type="dxa"/>
              <w:bottom w:w="0" w:type="dxa"/>
            </w:tcMar>
            <w:tcW w:w="224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bl>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投标人必须对技术要求和商务要求中的实质性要求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逐条做出明确响应，填写《符合性审查响应对照表》。</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.投标人需对技术要求（未加斜体下划线的非实质性要求）逐条做出明确响应，填写《技术要求响应及偏离表》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.投标人需对商务要求（未加斜体下划线的非实质性要求）逐条做出明确响应，填写《商务要求响应及偏离表》</w:t>
      </w:r>
      <w:bookmarkEnd w:id="62"/>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64" w:name="_Toc55204181"/>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、项目概况</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采购包1：62场活动宣传</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1.项目内容</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1.1演出制作并推送短视频累计不少于60条、抖音话题不少于180条，相关演出剧照不少于300张，带观众现场照片不少于300张。</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 62场演出在市级主流媒体上宣传报道累计不少于30条，在省级主流媒体上宣传报道累计不少于6条（每个县市区至少1条）。</w:t>
      </w:r>
      <w:r/>
    </w:p>
    <w:p>
      <w:pPr>
        <w:pStyle w:val="774"/>
        <w:rPr>
          <w:rFonts w:hint="eastAsia"/>
          <w:lang w:val="en-US" w:eastAsia="zh-CN"/>
        </w:rPr>
      </w:pPr>
      <w:r>
        <w:rPr>
          <w:rFonts w:hint="eastAsia"/>
          <w:lang w:val="en-US" w:eastAsia="zh-CN"/>
        </w:rPr>
        <w:t xml:space="preserve">1.3投标人应组建专业的项目服务团队，团队成员需具备相应的专业能力与从业经验。具体人员要求如下：</w:t>
      </w:r>
      <w:r/>
    </w:p>
    <w:p>
      <w:pPr>
        <w:pStyle w:val="774"/>
        <w:rPr>
          <w:rFonts w:hint="eastAsia"/>
          <w:lang w:val="en-US" w:eastAsia="zh-CN"/>
        </w:rPr>
      </w:pPr>
      <w:r>
        <w:rPr>
          <w:rFonts w:hint="eastAsia"/>
          <w:lang w:val="en-US" w:eastAsia="zh-CN"/>
        </w:rPr>
        <w:t xml:space="preserve">（1）视频拍摄制作人员要求</w:t>
      </w:r>
      <w:r/>
    </w:p>
    <w:p>
      <w:pPr>
        <w:pStyle w:val="774"/>
        <w:ind w:firstLine="420"/>
        <w:keepLines w:val="0"/>
        <w:keepNext w:val="0"/>
        <w:pageBreakBefore w:val="0"/>
        <w:spacing w:line="360" w:lineRule="auto"/>
        <w:widowControl w:val="off"/>
        <w:rPr>
          <w:rFonts w:hint="eastAsia"/>
          <w:lang w:val="en-US" w:eastAsia="zh-CN"/>
        </w:rPr>
      </w:pPr>
      <w:r>
        <w:rPr>
          <w:rFonts w:hint="eastAsia"/>
          <w:lang w:val="en-US" w:eastAsia="zh-CN"/>
        </w:rPr>
        <w:t xml:space="preserve">团队中须配备至少一名拥有3年及以上视频拍摄与后期制作经验的专业人员。该人员需具备独立完成创意短视频策划、拍摄及剪辑的能力。</w:t>
      </w:r>
      <w:r/>
    </w:p>
    <w:p>
      <w:pPr>
        <w:pStyle w:val="774"/>
        <w:ind w:firstLine="420"/>
        <w:keepLines w:val="0"/>
        <w:keepNext w:val="0"/>
        <w:pageBreakBefore w:val="0"/>
        <w:spacing w:line="360" w:lineRule="auto"/>
        <w:widowControl w:val="off"/>
        <w:rPr>
          <w:rFonts w:hint="eastAsia"/>
          <w:lang w:val="en-US" w:eastAsia="zh-CN"/>
        </w:rPr>
      </w:pPr>
      <w:r>
        <w:rPr>
          <w:rFonts w:hint="eastAsia"/>
          <w:lang w:val="en-US" w:eastAsia="zh-CN"/>
        </w:rPr>
        <w:t xml:space="preserve">（2）新媒体运营及制作人员要求</w:t>
      </w:r>
      <w:r/>
    </w:p>
    <w:p>
      <w:pPr>
        <w:pStyle w:val="774"/>
        <w:ind w:firstLine="420"/>
        <w:keepLines w:val="0"/>
        <w:keepNext w:val="0"/>
        <w:pageBreakBefore w:val="0"/>
        <w:spacing w:line="360" w:lineRule="auto"/>
        <w:widowControl w:val="off"/>
        <w:rPr>
          <w:rFonts w:hint="eastAsia"/>
          <w:lang w:val="en-US" w:eastAsia="zh-CN"/>
        </w:rPr>
      </w:pPr>
      <w:r>
        <w:rPr>
          <w:rFonts w:hint="eastAsia"/>
          <w:lang w:val="en-US" w:eastAsia="zh-CN"/>
        </w:rPr>
        <w:t xml:space="preserve">团队中须配备至少一名熟悉主流新媒体平台（如抖音、小红书、微博、新片场等）内容生态和传播规律的专业人员。该人员需有成功的内容创作或账号运营案例。</w:t>
      </w:r>
      <w:r/>
    </w:p>
    <w:p>
      <w:pPr>
        <w:pStyle w:val="774"/>
        <w:ind w:firstLine="420"/>
        <w:keepLines w:val="0"/>
        <w:keepNext w:val="0"/>
        <w:pageBreakBefore w:val="0"/>
        <w:spacing w:line="360" w:lineRule="auto"/>
        <w:widowControl w:val="off"/>
        <w:rPr>
          <w:rFonts w:hint="eastAsia"/>
          <w:lang w:val="en-US" w:eastAsia="zh-CN"/>
        </w:rPr>
      </w:pPr>
      <w:r>
        <w:rPr>
          <w:rFonts w:hint="eastAsia"/>
          <w:lang w:val="en-US" w:eastAsia="zh-CN"/>
        </w:rPr>
        <w:t xml:space="preserve">（3）项目团队负责人要求</w:t>
      </w:r>
      <w:r/>
    </w:p>
    <w:p>
      <w:pPr>
        <w:pStyle w:val="774"/>
        <w:ind w:firstLine="420"/>
        <w:keepLines w:val="0"/>
        <w:keepNext w:val="0"/>
        <w:pageBreakBefore w:val="0"/>
        <w:spacing w:line="360" w:lineRule="auto"/>
        <w:widowControl w:val="off"/>
        <w:rPr>
          <w:rFonts w:hint="eastAsia"/>
          <w:lang w:val="en-US" w:eastAsia="zh-CN"/>
        </w:rPr>
      </w:pPr>
      <w:r>
        <w:rPr>
          <w:rFonts w:hint="eastAsia"/>
          <w:lang w:val="en-US" w:eastAsia="zh-CN"/>
        </w:rPr>
        <w:t xml:space="preserve">拟派团队负责人须为经验丰富的，全面负责本项目的统筹、协调与管理。该负责人应具备5年以上相关项目管理经验，并拥有良好的行业口碑和专业成就。</w:t>
      </w:r>
      <w:r/>
    </w:p>
    <w:p>
      <w:pPr>
        <w:ind w:firstLine="422"/>
        <w:keepLines w:val="0"/>
        <w:keepNext w:val="0"/>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cs="宋体"/>
          <w:b/>
          <w:bCs/>
          <w:sz w:val="21"/>
          <w:szCs w:val="21"/>
          <w:lang w:val="en-US" w:eastAsia="zh-CN"/>
        </w:rPr>
        <w:t xml:space="preserve">二</w:t>
      </w:r>
      <w:r>
        <w:rPr>
          <w:rFonts w:hint="eastAsia" w:ascii="宋体" w:hAnsi="宋体" w:eastAsia="宋体" w:cs="宋体"/>
          <w:b/>
          <w:bCs/>
          <w:sz w:val="21"/>
          <w:szCs w:val="21"/>
          <w:lang w:val="en-US" w:eastAsia="zh-CN"/>
        </w:rPr>
        <w:t xml:space="preserve">）采购包</w:t>
      </w:r>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en-US" w:eastAsia="zh-CN"/>
        </w:rPr>
        <w:t xml:space="preserve">：高邮市、邗江区、仪征市、经济技术开发区16场活动</w:t>
      </w:r>
      <w:r/>
    </w:p>
    <w:p>
      <w:pPr>
        <w:ind w:firstLine="390"/>
        <w:keepLines w:val="0"/>
        <w:keepNext w:val="0"/>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i w:val="0"/>
          <w:strike w:val="0"/>
          <w:color w:val="auto"/>
          <w:spacing w:val="-8"/>
          <w:sz w:val="21"/>
          <w:szCs w:val="21"/>
          <w:u w:val="none"/>
          <w:lang w:val="en-US" w:eastAsia="zh-CN"/>
        </w:rPr>
        <w:t xml:space="preserve">1.项目内容</w:t>
      </w:r>
      <w:r/>
    </w:p>
    <w:p>
      <w:pPr>
        <w:ind w:firstLine="420"/>
        <w:jc w:val="both"/>
        <w:keepLines w:val="0"/>
        <w:keepNext w:val="0"/>
        <w:pageBreakBefore w:val="0"/>
        <w:spacing w:line="360" w:lineRule="auto"/>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1.1开展2026年</w:t>
      </w:r>
      <w:r>
        <w:rPr>
          <w:rFonts w:hint="eastAsia" w:ascii="宋体" w:hAnsi="宋体" w:eastAsia="宋体" w:cs="宋体"/>
          <w:b w:val="0"/>
          <w:bCs/>
          <w:sz w:val="21"/>
          <w:szCs w:val="21"/>
          <w:lang w:eastAsia="zh-CN"/>
        </w:rPr>
        <w:t xml:space="preserve">“茉莉花开·家门口赏好戏”—全省</w:t>
      </w:r>
      <w:r>
        <w:rPr>
          <w:rFonts w:hint="eastAsia" w:ascii="宋体" w:hAnsi="宋体" w:eastAsia="宋体" w:cs="宋体"/>
          <w:b w:val="0"/>
          <w:bCs/>
          <w:sz w:val="21"/>
          <w:szCs w:val="21"/>
          <w:lang w:val="en-US" w:eastAsia="zh-CN"/>
        </w:rPr>
        <w:t xml:space="preserve">优秀舞台艺术作品和</w:t>
      </w:r>
      <w:r>
        <w:rPr>
          <w:rFonts w:hint="eastAsia" w:ascii="宋体" w:hAnsi="宋体" w:eastAsia="宋体" w:cs="宋体"/>
          <w:b w:val="0"/>
          <w:bCs/>
          <w:sz w:val="21"/>
          <w:szCs w:val="21"/>
          <w:lang w:eastAsia="zh-CN"/>
        </w:rPr>
        <w:t xml:space="preserve">优秀群众文艺作品</w:t>
      </w:r>
      <w:r>
        <w:rPr>
          <w:rFonts w:hint="eastAsia" w:ascii="宋体" w:hAnsi="宋体" w:eastAsia="宋体" w:cs="宋体"/>
          <w:b w:val="0"/>
          <w:bCs/>
          <w:sz w:val="21"/>
          <w:szCs w:val="21"/>
          <w:lang w:val="en-US" w:eastAsia="zh-CN"/>
        </w:rPr>
        <w:t xml:space="preserve">扬州市</w:t>
      </w:r>
      <w:r>
        <w:rPr>
          <w:rFonts w:hint="eastAsia" w:ascii="宋体" w:hAnsi="宋体" w:eastAsia="宋体" w:cs="宋体"/>
          <w:b w:val="0"/>
          <w:bCs/>
          <w:sz w:val="21"/>
          <w:szCs w:val="21"/>
          <w:lang w:eastAsia="zh-CN"/>
        </w:rPr>
        <w:t xml:space="preserve">（乡镇）巡演活动</w:t>
      </w:r>
      <w:r>
        <w:rPr>
          <w:rFonts w:hint="eastAsia" w:ascii="宋体" w:hAnsi="宋体" w:eastAsia="宋体" w:cs="宋体"/>
          <w:b w:val="0"/>
          <w:bCs/>
          <w:sz w:val="21"/>
          <w:szCs w:val="21"/>
          <w:lang w:val="en-US" w:eastAsia="zh-CN"/>
        </w:rPr>
        <w:t xml:space="preserve">16场。</w:t>
      </w:r>
      <w:r/>
    </w:p>
    <w:p>
      <w:pPr>
        <w:ind w:firstLine="420"/>
        <w:jc w:val="both"/>
        <w:keepLines w:val="0"/>
        <w:keepNext w:val="0"/>
        <w:pageBreakBefore w:val="0"/>
        <w:spacing w:line="360" w:lineRule="auto"/>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1.2设备保障，包括电脑光束灯、LED染色灯、电脑切割灯等特效灯具器材，</w:t>
      </w:r>
      <w:r>
        <w:rPr>
          <w:rFonts w:hint="eastAsia" w:ascii="宋体" w:hAnsi="宋体" w:eastAsia="宋体" w:cs="宋体"/>
          <w:b w:val="0"/>
          <w:i w:val="0"/>
          <w:color w:val="000000"/>
          <w:sz w:val="21"/>
          <w:szCs w:val="21"/>
          <w:lang w:val="en-US" w:eastAsia="zh-CN"/>
        </w:rPr>
        <w:t xml:space="preserve">每场演出需提供不少于12平方米的LED背景大屏（演出车自带大屏可根据演出车尺寸大小配备）</w:t>
      </w:r>
      <w:r>
        <w:rPr>
          <w:rFonts w:hint="eastAsia" w:ascii="宋体" w:hAnsi="宋体" w:eastAsia="宋体" w:cs="宋体"/>
          <w:b w:val="0"/>
          <w:bCs/>
          <w:sz w:val="21"/>
          <w:szCs w:val="21"/>
          <w:lang w:val="en-US" w:eastAsia="zh-CN"/>
        </w:rPr>
        <w:t xml:space="preserve">；室外演出现场提供观众座椅（不少于100个）以及座椅数量配套的遮阳棚等便民设施。</w:t>
      </w:r>
      <w:r/>
    </w:p>
    <w:p>
      <w:pPr>
        <w:ind w:firstLine="420"/>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1.3制作演出现场节目单及相关宣传材料，包括但不限于海报、横幅、喷绘、易拉宝，并做好演出前期宣传推广工作</w:t>
      </w:r>
      <w:r>
        <w:rPr>
          <w:rFonts w:hint="eastAsia" w:ascii="宋体" w:hAnsi="宋体" w:eastAsia="宋体" w:cs="宋体"/>
          <w:b w:val="0"/>
          <w:bCs/>
          <w:sz w:val="21"/>
          <w:szCs w:val="21"/>
          <w:lang w:val="en" w:eastAsia="zh-CN"/>
        </w:rPr>
        <w:t xml:space="preserve">；每场演出拍摄宣传短视频不少于一条</w:t>
      </w:r>
      <w:r>
        <w:rPr>
          <w:rFonts w:hint="eastAsia" w:ascii="宋体" w:hAnsi="宋体" w:eastAsia="宋体" w:cs="宋体"/>
          <w:sz w:val="21"/>
          <w:szCs w:val="21"/>
          <w:lang w:val="en-US" w:eastAsia="zh-CN"/>
        </w:rPr>
        <w:t xml:space="preserve">，每场演出拍摄剧照不少于五张，且需拍摄每场演出完整视频（单机位，不可剪辑），留存影像资料，每月演出活动</w:t>
      </w:r>
      <w:r>
        <w:rPr>
          <w:rFonts w:hint="eastAsia" w:ascii="宋体" w:hAnsi="宋体" w:eastAsia="宋体" w:cs="宋体"/>
          <w:sz w:val="21"/>
          <w:szCs w:val="21"/>
          <w:lang w:val="en-US" w:eastAsia="zh-CN"/>
        </w:rPr>
        <w:t xml:space="preserve">结束</w:t>
      </w:r>
      <w:r>
        <w:rPr>
          <w:rFonts w:hint="eastAsia" w:ascii="宋体" w:hAnsi="宋体" w:eastAsia="宋体" w:cs="宋体"/>
          <w:sz w:val="21"/>
          <w:szCs w:val="21"/>
          <w:lang w:val="en-US" w:eastAsia="zh-CN"/>
        </w:rPr>
        <w:t xml:space="preserve">后将相关演出资料报送演出所在地文体旅局。</w:t>
      </w:r>
      <w:r/>
    </w:p>
    <w:p>
      <w:pPr>
        <w:ind w:firstLine="390"/>
        <w:keepLines w:val="0"/>
        <w:keepNext w:val="0"/>
        <w:pageBreakBefore w:val="0"/>
        <w:spacing w:line="360" w:lineRule="auto"/>
        <w:rPr>
          <w:rFonts w:hint="eastAsia" w:ascii="宋体" w:hAnsi="宋体" w:eastAsia="宋体" w:cs="宋体"/>
          <w:b/>
          <w:bCs/>
          <w:i w:val="0"/>
          <w:strike w:val="0"/>
          <w:color w:val="auto"/>
          <w:spacing w:val="-8"/>
          <w:sz w:val="21"/>
          <w:szCs w:val="21"/>
          <w:u w:val="none"/>
          <w:lang w:val="en-US" w:eastAsia="zh-CN"/>
        </w:rPr>
      </w:pPr>
      <w:r>
        <w:rPr>
          <w:rFonts w:hint="eastAsia" w:ascii="宋体" w:hAnsi="宋体" w:eastAsia="宋体" w:cs="宋体"/>
          <w:b/>
          <w:bCs/>
          <w:i w:val="0"/>
          <w:strike w:val="0"/>
          <w:color w:val="auto"/>
          <w:spacing w:val="-8"/>
          <w:sz w:val="21"/>
          <w:szCs w:val="21"/>
          <w:u w:val="none"/>
          <w:lang w:val="en-US" w:eastAsia="zh-CN"/>
        </w:rPr>
        <w:t xml:space="preserve">2.演出单位有关要求</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iCs w:val="0"/>
          <w:color w:val="000000"/>
          <w:sz w:val="21"/>
          <w:szCs w:val="21"/>
          <w:u w:val="none"/>
          <w:lang w:val="en-US" w:eastAsia="zh-CN"/>
        </w:rPr>
      </w:pPr>
      <w:r>
        <w:rPr>
          <w:rFonts w:hint="eastAsia" w:ascii="宋体" w:hAnsi="宋体" w:eastAsia="宋体" w:cs="宋体"/>
          <w:b w:val="0"/>
          <w:i w:val="0"/>
          <w:iCs w:val="0"/>
          <w:color w:val="000000"/>
          <w:sz w:val="21"/>
          <w:szCs w:val="21"/>
          <w:u w:val="none"/>
          <w:lang w:val="en-US" w:eastAsia="zh-CN"/>
        </w:rPr>
        <w:t xml:space="preserve">2.1团队规模：具有固定演职人员不少于20人，且80%以上具有专业艺术院校毕业的或具有艺术类专业技术职称；</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2.2演出器材齐备且状态较好；</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2.3投标单位需提供采购所需的演出完整节目单，及主要演员简介，其中演出时长不少于90分钟，以综合专场的形式进行，不少于4种艺术表现形式，节目数不少于12个；</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2.4节目内容中的20%须从江苏省文化和旅游厅公布的“茉莉花开·家门口赏好戏”全省优秀群众文艺作品巡演节目库中选取，60%为荣获市级以上表彰奖励的获奖节目，20%为近年来新创作的优秀群众文艺作品。</w:t>
      </w:r>
      <w:r/>
    </w:p>
    <w:p>
      <w:pPr>
        <w:ind w:firstLine="390"/>
        <w:keepLines w:val="0"/>
        <w:keepNext w:val="0"/>
        <w:pageBreakBefore w:val="0"/>
        <w:spacing w:line="360" w:lineRule="auto"/>
        <w:rPr>
          <w:rFonts w:hint="eastAsia" w:ascii="宋体" w:hAnsi="宋体" w:eastAsia="宋体" w:cs="宋体"/>
          <w:b/>
          <w:bCs/>
          <w:i w:val="0"/>
          <w:strike w:val="0"/>
          <w:color w:val="auto"/>
          <w:spacing w:val="-8"/>
          <w:sz w:val="21"/>
          <w:szCs w:val="21"/>
          <w:u w:val="none"/>
          <w:lang w:val="en-US" w:eastAsia="zh-CN"/>
        </w:rPr>
      </w:pPr>
      <w:r>
        <w:rPr>
          <w:rFonts w:hint="eastAsia" w:ascii="宋体" w:hAnsi="宋体" w:eastAsia="宋体" w:cs="宋体"/>
          <w:b/>
          <w:bCs/>
          <w:i w:val="0"/>
          <w:strike w:val="0"/>
          <w:color w:val="auto"/>
          <w:spacing w:val="-8"/>
          <w:sz w:val="21"/>
          <w:szCs w:val="21"/>
          <w:u w:val="none"/>
          <w:lang w:val="en-US" w:eastAsia="zh-CN"/>
        </w:rPr>
        <w:t xml:space="preserve">3.演出要求</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3.1投标人需在招标人规定的演出时间、地点内，提前与当地文旅部门负责该项目的联系人协调对接,确认演出的具体时间、地点，并在每个演出阶段前15天向招标人上报本阶段的演出计划表（具体演出时间、地点），经招标人同意后方可开展演出； </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i/>
          <w:iCs/>
          <w:color w:val="000000"/>
          <w:sz w:val="21"/>
          <w:szCs w:val="21"/>
          <w:u w:val="single"/>
          <w:lang w:val="en-US" w:eastAsia="zh-CN"/>
        </w:rPr>
      </w:pPr>
      <w:r>
        <w:rPr>
          <w:rFonts w:hint="eastAsia" w:ascii="宋体" w:hAnsi="宋体" w:eastAsia="宋体" w:cs="宋体"/>
          <w:b/>
          <w:bCs/>
          <w:i/>
          <w:iCs/>
          <w:color w:val="000000"/>
          <w:sz w:val="21"/>
          <w:szCs w:val="21"/>
          <w:u w:val="single"/>
          <w:lang w:val="en-US" w:eastAsia="zh-CN"/>
        </w:rPr>
        <w:t xml:space="preserve">3.2每场演出的内容必须与投标时提交的节目单一致，且登台表演的演员人数不少于20人，并邀请名家名角参演。（提供承诺函并加盖投标人公章，扫描上传，</w:t>
      </w:r>
      <w:r>
        <w:rPr>
          <w:rFonts w:hint="eastAsia" w:ascii="宋体" w:hAnsi="宋体" w:cs="宋体"/>
          <w:b/>
          <w:bCs/>
          <w:i/>
          <w:iCs/>
          <w:color w:val="000000"/>
          <w:sz w:val="21"/>
          <w:szCs w:val="21"/>
          <w:u w:val="single"/>
          <w:lang w:val="en-US" w:eastAsia="zh-CN"/>
        </w:rPr>
        <w:t xml:space="preserve">承诺函</w:t>
      </w:r>
      <w:r>
        <w:rPr>
          <w:rFonts w:hint="eastAsia" w:ascii="宋体" w:hAnsi="宋体" w:eastAsia="宋体" w:cs="宋体"/>
          <w:b/>
          <w:bCs/>
          <w:i/>
          <w:iCs/>
          <w:color w:val="000000"/>
          <w:sz w:val="21"/>
          <w:szCs w:val="21"/>
          <w:u w:val="single"/>
          <w:lang w:val="en-US" w:eastAsia="zh-CN"/>
        </w:rPr>
        <w:t xml:space="preserve">格式自拟）</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3.3每场演出登台表演的演员具有国家二级演员及以上职称的主要演员不少于4人，或具有国家一级演员职称的主要演员不少于2人；</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b w:val="0"/>
          <w:i w:val="0"/>
          <w:color w:val="000000"/>
          <w:sz w:val="21"/>
          <w:szCs w:val="21"/>
          <w:lang w:val="en-US" w:eastAsia="zh-CN"/>
        </w:rPr>
        <w:t xml:space="preserve">3.4投标人需在中标后入驻江苏公共文化云平台，将相关演出信息（演员、节目介绍，演出时间、地点发布，演出照片、视频等材料）上传平台。</w:t>
      </w:r>
      <w:r/>
    </w:p>
    <w:p>
      <w:pPr>
        <w:numPr>
          <w:ilvl w:val="0"/>
          <w:numId w:val="0"/>
        </w:numPr>
        <w:ind w:firstLine="388"/>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b w:val="0"/>
          <w:bCs w:val="0"/>
          <w:i w:val="0"/>
          <w:strike w:val="0"/>
          <w:color w:val="auto"/>
          <w:spacing w:val="-8"/>
          <w:sz w:val="21"/>
          <w:szCs w:val="21"/>
          <w:u w:val="none"/>
          <w:lang w:val="en-US" w:eastAsia="zh-CN"/>
        </w:rPr>
        <w:t xml:space="preserve">4.演出地点</w:t>
      </w:r>
      <w:r/>
    </w:p>
    <w:tbl>
      <w:tblPr>
        <w:tblStyle w:val="773"/>
        <w:tblW w:w="86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3279"/>
        <w:gridCol w:w="2079"/>
        <w:gridCol w:w="2079"/>
      </w:tblGrid>
      <w:tr>
        <w:trPr>
          <w:cantSplit/>
          <w:jc w:val="center"/>
          <w:trHeight w:val="709"/>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地区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乡镇</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演出场次</w:t>
            </w:r>
            <w:r/>
          </w:p>
        </w:tc>
      </w:tr>
      <w:tr>
        <w:trPr>
          <w:cantSplit/>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邗江区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瓜洲镇</w:t>
            </w:r>
            <w:r/>
          </w:p>
        </w:tc>
        <w:tc>
          <w:tcPr>
            <w:tcBorders>
              <w:top w:val="single" w:color="000000" w:sz="4" w:space="0"/>
              <w:left w:val="single" w:color="000000" w:sz="4" w:space="0"/>
              <w:right w:val="single" w:color="000000" w:sz="4" w:space="0"/>
            </w:tcBorders>
            <w:tcW w:w="207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16场</w:t>
            </w:r>
            <w:r/>
          </w:p>
        </w:tc>
      </w:tr>
      <w:tr>
        <w:trPr>
          <w:cantSplit/>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邗江区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方巷镇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cantSplit/>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邗江区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杨庙镇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cantSplit/>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邗江区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公道镇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cantSplit/>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邗江区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杨寿镇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cantSplit/>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邗江区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槐泗镇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cantSplit/>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仪征市</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真州镇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cantSplit/>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仪征市</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陈集镇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cantSplit/>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仪征市</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新城镇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cantSplit/>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仪征市</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马集镇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cantSplit/>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仪征市</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青山镇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cantSplit/>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仪征市</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月塘镇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cantSplit/>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经济技术开发区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朴席镇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cantSplit/>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经济技术开发区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施桥镇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cantSplit/>
          <w:jc w:val="center"/>
          <w:trHeight w:val="37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经济技术开发区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八里镇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cantSplit/>
          <w:jc w:val="center"/>
          <w:trHeight w:val="37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高邮市</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菱塘回族乡</w:t>
            </w:r>
            <w:r/>
          </w:p>
        </w:tc>
        <w:tc>
          <w:tcPr>
            <w:tcBorders>
              <w:left w:val="single" w:color="000000" w:sz="4" w:space="0"/>
              <w:bottom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bl>
    <w:p>
      <w:p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firstLine="422"/>
        <w:keepLines w:val="0"/>
        <w:keepNext w:val="0"/>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（三）采购包3：宝应县、江都区、广陵区、高邮市16场活动</w:t>
      </w:r>
      <w:r/>
    </w:p>
    <w:p>
      <w:pPr>
        <w:ind w:firstLine="390"/>
        <w:keepLines w:val="0"/>
        <w:keepNext w:val="0"/>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i w:val="0"/>
          <w:strike w:val="0"/>
          <w:color w:val="auto"/>
          <w:spacing w:val="-8"/>
          <w:sz w:val="21"/>
          <w:szCs w:val="21"/>
          <w:u w:val="none"/>
          <w:lang w:val="en-US" w:eastAsia="zh-CN"/>
        </w:rPr>
        <w:t xml:space="preserve">1.项目内容</w:t>
      </w:r>
      <w:r/>
    </w:p>
    <w:p>
      <w:pPr>
        <w:ind w:firstLine="420"/>
        <w:jc w:val="both"/>
        <w:keepLines w:val="0"/>
        <w:keepNext w:val="0"/>
        <w:pageBreakBefore w:val="0"/>
        <w:spacing w:line="360" w:lineRule="auto"/>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1.1开展2026年</w:t>
      </w:r>
      <w:r>
        <w:rPr>
          <w:rFonts w:hint="eastAsia" w:ascii="宋体" w:hAnsi="宋体" w:eastAsia="宋体" w:cs="宋体"/>
          <w:b w:val="0"/>
          <w:bCs/>
          <w:sz w:val="21"/>
          <w:szCs w:val="21"/>
          <w:lang w:eastAsia="zh-CN"/>
        </w:rPr>
        <w:t xml:space="preserve">“茉莉花开·家门口赏好戏”—全省</w:t>
      </w:r>
      <w:r>
        <w:rPr>
          <w:rFonts w:hint="eastAsia" w:ascii="宋体" w:hAnsi="宋体" w:eastAsia="宋体" w:cs="宋体"/>
          <w:b w:val="0"/>
          <w:bCs/>
          <w:sz w:val="21"/>
          <w:szCs w:val="21"/>
          <w:lang w:val="en-US" w:eastAsia="zh-CN"/>
        </w:rPr>
        <w:t xml:space="preserve">优秀舞台艺术作品和</w:t>
      </w:r>
      <w:r>
        <w:rPr>
          <w:rFonts w:hint="eastAsia" w:ascii="宋体" w:hAnsi="宋体" w:eastAsia="宋体" w:cs="宋体"/>
          <w:b w:val="0"/>
          <w:bCs/>
          <w:sz w:val="21"/>
          <w:szCs w:val="21"/>
          <w:lang w:eastAsia="zh-CN"/>
        </w:rPr>
        <w:t xml:space="preserve">优秀群众文艺作品</w:t>
      </w:r>
      <w:r>
        <w:rPr>
          <w:rFonts w:hint="eastAsia" w:ascii="宋体" w:hAnsi="宋体" w:eastAsia="宋体" w:cs="宋体"/>
          <w:b w:val="0"/>
          <w:bCs/>
          <w:sz w:val="21"/>
          <w:szCs w:val="21"/>
          <w:lang w:val="en-US" w:eastAsia="zh-CN"/>
        </w:rPr>
        <w:t xml:space="preserve">扬州市</w:t>
      </w:r>
      <w:r>
        <w:rPr>
          <w:rFonts w:hint="eastAsia" w:ascii="宋体" w:hAnsi="宋体" w:eastAsia="宋体" w:cs="宋体"/>
          <w:b w:val="0"/>
          <w:bCs/>
          <w:sz w:val="21"/>
          <w:szCs w:val="21"/>
          <w:lang w:eastAsia="zh-CN"/>
        </w:rPr>
        <w:t xml:space="preserve">（乡镇）巡演活动</w:t>
      </w:r>
      <w:r>
        <w:rPr>
          <w:rFonts w:hint="eastAsia" w:ascii="宋体" w:hAnsi="宋体" w:eastAsia="宋体" w:cs="宋体"/>
          <w:b w:val="0"/>
          <w:bCs/>
          <w:sz w:val="21"/>
          <w:szCs w:val="21"/>
          <w:lang w:val="en-US" w:eastAsia="zh-CN"/>
        </w:rPr>
        <w:t xml:space="preserve">16场。</w:t>
      </w:r>
      <w:r/>
    </w:p>
    <w:p>
      <w:pPr>
        <w:ind w:firstLine="420"/>
        <w:jc w:val="both"/>
        <w:keepLines w:val="0"/>
        <w:keepNext w:val="0"/>
        <w:pageBreakBefore w:val="0"/>
        <w:spacing w:line="360" w:lineRule="auto"/>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1.2设备保障，包括电脑光束灯、LED染色灯、电脑切割灯等特效灯具器材，</w:t>
      </w:r>
      <w:r>
        <w:rPr>
          <w:rFonts w:hint="eastAsia" w:ascii="宋体" w:hAnsi="宋体" w:eastAsia="宋体" w:cs="宋体"/>
          <w:b w:val="0"/>
          <w:i w:val="0"/>
          <w:color w:val="000000"/>
          <w:sz w:val="21"/>
          <w:szCs w:val="21"/>
          <w:lang w:val="en-US" w:eastAsia="zh-CN"/>
        </w:rPr>
        <w:t xml:space="preserve">每场演出需提供不少于12平方米的LED背景大屏（演出车自带大屏可根据演出车尺寸大小配备）</w:t>
      </w:r>
      <w:r>
        <w:rPr>
          <w:rFonts w:hint="eastAsia" w:ascii="宋体" w:hAnsi="宋体" w:eastAsia="宋体" w:cs="宋体"/>
          <w:b w:val="0"/>
          <w:bCs/>
          <w:sz w:val="21"/>
          <w:szCs w:val="21"/>
          <w:lang w:val="en-US" w:eastAsia="zh-CN"/>
        </w:rPr>
        <w:t xml:space="preserve">；室外演出现场提供观众座椅（不少于100个）以及座椅数量配套的遮阳棚等便民设施。</w:t>
      </w:r>
      <w:r/>
    </w:p>
    <w:p>
      <w:pPr>
        <w:ind w:firstLine="420"/>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1.3制作演出现场节目单及相关宣传材料，包括但不限于海报、横幅、喷绘、易拉宝，并做好演出前期宣传推广工作</w:t>
      </w:r>
      <w:r>
        <w:rPr>
          <w:rFonts w:hint="eastAsia" w:ascii="宋体" w:hAnsi="宋体" w:eastAsia="宋体" w:cs="宋体"/>
          <w:b w:val="0"/>
          <w:bCs/>
          <w:sz w:val="21"/>
          <w:szCs w:val="21"/>
          <w:lang w:val="en" w:eastAsia="zh-CN"/>
        </w:rPr>
        <w:t xml:space="preserve">；每场演出拍摄宣传短视频不少于一条</w:t>
      </w:r>
      <w:r>
        <w:rPr>
          <w:rFonts w:hint="eastAsia" w:ascii="宋体" w:hAnsi="宋体" w:eastAsia="宋体" w:cs="宋体"/>
          <w:sz w:val="21"/>
          <w:szCs w:val="21"/>
          <w:lang w:val="en-US" w:eastAsia="zh-CN"/>
        </w:rPr>
        <w:t xml:space="preserve">，每场演出拍摄剧照不少于五张，且需拍摄每场演出完整视频（单机位，不可剪辑），留存影像资料，每月演出活动</w:t>
      </w:r>
      <w:r>
        <w:rPr>
          <w:rFonts w:hint="eastAsia" w:ascii="宋体" w:hAnsi="宋体" w:eastAsia="宋体" w:cs="宋体"/>
          <w:sz w:val="21"/>
          <w:szCs w:val="21"/>
          <w:lang w:val="en-US" w:eastAsia="zh-CN"/>
        </w:rPr>
        <w:t xml:space="preserve">结束</w:t>
      </w:r>
      <w:r>
        <w:rPr>
          <w:rFonts w:hint="eastAsia" w:ascii="宋体" w:hAnsi="宋体" w:eastAsia="宋体" w:cs="宋体"/>
          <w:sz w:val="21"/>
          <w:szCs w:val="21"/>
          <w:lang w:val="en-US" w:eastAsia="zh-CN"/>
        </w:rPr>
        <w:t xml:space="preserve">后将相关演出资料报送演出所在地文体旅局。</w:t>
      </w:r>
      <w:r/>
    </w:p>
    <w:p>
      <w:pPr>
        <w:ind w:firstLine="390"/>
        <w:keepLines w:val="0"/>
        <w:keepNext w:val="0"/>
        <w:pageBreakBefore w:val="0"/>
        <w:spacing w:line="360" w:lineRule="auto"/>
        <w:rPr>
          <w:rFonts w:hint="eastAsia" w:ascii="宋体" w:hAnsi="宋体" w:eastAsia="宋体" w:cs="宋体"/>
          <w:b/>
          <w:bCs/>
          <w:i w:val="0"/>
          <w:strike w:val="0"/>
          <w:color w:val="auto"/>
          <w:spacing w:val="-8"/>
          <w:sz w:val="21"/>
          <w:szCs w:val="21"/>
          <w:u w:val="none"/>
          <w:lang w:val="en-US" w:eastAsia="zh-CN"/>
        </w:rPr>
      </w:pPr>
      <w:r>
        <w:rPr>
          <w:rFonts w:hint="eastAsia" w:ascii="宋体" w:hAnsi="宋体" w:eastAsia="宋体" w:cs="宋体"/>
          <w:b/>
          <w:bCs/>
          <w:i w:val="0"/>
          <w:strike w:val="0"/>
          <w:color w:val="auto"/>
          <w:spacing w:val="-8"/>
          <w:sz w:val="21"/>
          <w:szCs w:val="21"/>
          <w:u w:val="none"/>
          <w:lang w:val="en-US" w:eastAsia="zh-CN"/>
        </w:rPr>
        <w:t xml:space="preserve">2.演出单位有关要求</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iCs w:val="0"/>
          <w:color w:val="000000"/>
          <w:sz w:val="21"/>
          <w:szCs w:val="21"/>
          <w:u w:val="none"/>
          <w:lang w:val="en-US" w:eastAsia="zh-CN"/>
        </w:rPr>
      </w:pPr>
      <w:r>
        <w:rPr>
          <w:rFonts w:hint="eastAsia" w:ascii="宋体" w:hAnsi="宋体" w:eastAsia="宋体" w:cs="宋体"/>
          <w:b w:val="0"/>
          <w:i w:val="0"/>
          <w:iCs w:val="0"/>
          <w:color w:val="000000"/>
          <w:sz w:val="21"/>
          <w:szCs w:val="21"/>
          <w:u w:val="none"/>
          <w:lang w:val="en-US" w:eastAsia="zh-CN"/>
        </w:rPr>
        <w:t xml:space="preserve">2.1团队规模：具有固定演职人员不少于20人，且80%以上具有专业艺术院校毕业的或具有艺术类专业技术职称；</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2.2演出器材齐备且状态较好；</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2.3投标单位需提供采购所需的演出完整节目单，及主要演员简介，其中演出时长不少于90分钟，以综合专场的形式进行，不少于4种艺术表现形式，节目数不少于12个；</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2.4节目内容中的20%须从江苏省文化和旅游厅公布的“茉莉花开·家门口赏好戏”全省优秀群众文艺作品巡演节目库中选取，60%为荣获市级以上表彰奖励的获奖节目，20%为近年来新创作的优秀群众文艺作品。</w:t>
      </w:r>
      <w:r/>
    </w:p>
    <w:p>
      <w:pPr>
        <w:ind w:firstLine="390"/>
        <w:keepLines w:val="0"/>
        <w:keepNext w:val="0"/>
        <w:pageBreakBefore w:val="0"/>
        <w:spacing w:line="360" w:lineRule="auto"/>
        <w:rPr>
          <w:rFonts w:hint="eastAsia" w:ascii="宋体" w:hAnsi="宋体" w:eastAsia="宋体" w:cs="宋体"/>
          <w:b/>
          <w:bCs/>
          <w:i w:val="0"/>
          <w:strike w:val="0"/>
          <w:color w:val="auto"/>
          <w:spacing w:val="-8"/>
          <w:sz w:val="21"/>
          <w:szCs w:val="21"/>
          <w:u w:val="none"/>
          <w:lang w:val="en-US" w:eastAsia="zh-CN"/>
        </w:rPr>
      </w:pPr>
      <w:r>
        <w:rPr>
          <w:rFonts w:hint="eastAsia" w:ascii="宋体" w:hAnsi="宋体" w:eastAsia="宋体" w:cs="宋体"/>
          <w:b/>
          <w:bCs/>
          <w:i w:val="0"/>
          <w:strike w:val="0"/>
          <w:color w:val="auto"/>
          <w:spacing w:val="-8"/>
          <w:sz w:val="21"/>
          <w:szCs w:val="21"/>
          <w:u w:val="none"/>
          <w:lang w:val="en-US" w:eastAsia="zh-CN"/>
        </w:rPr>
        <w:t xml:space="preserve">3.演出要求</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3.1投标人需在招标人规定的演出时间、地点内，提前与当地文旅部门负责该项目的联系人协调对接,确认演出的具体时间、地点，并在每个演出阶段前15天向招标人上报本阶段的演出计划表（具体演出时间、地点），经招标人同意后方可开展演出； </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i/>
          <w:iCs/>
          <w:color w:val="000000"/>
          <w:sz w:val="21"/>
          <w:szCs w:val="21"/>
          <w:u w:val="single"/>
          <w:lang w:val="en-US" w:eastAsia="zh-CN"/>
        </w:rPr>
      </w:pPr>
      <w:r>
        <w:rPr>
          <w:rFonts w:hint="eastAsia" w:ascii="宋体" w:hAnsi="宋体" w:eastAsia="宋体" w:cs="宋体"/>
          <w:b/>
          <w:bCs/>
          <w:i/>
          <w:iCs/>
          <w:color w:val="000000"/>
          <w:sz w:val="21"/>
          <w:szCs w:val="21"/>
          <w:u w:val="single"/>
          <w:lang w:val="en-US" w:eastAsia="zh-CN"/>
        </w:rPr>
        <w:t xml:space="preserve">3.2每场演出的内容必须与投标时提交的节目单一致，且登台表演的演员人数不少于20人，并邀请名家名角参演。（提供承诺函并加盖投标人公章，扫描上传，</w:t>
      </w:r>
      <w:r>
        <w:rPr>
          <w:rFonts w:hint="eastAsia" w:ascii="宋体" w:hAnsi="宋体" w:cs="宋体"/>
          <w:b/>
          <w:bCs/>
          <w:i/>
          <w:iCs/>
          <w:color w:val="000000"/>
          <w:sz w:val="21"/>
          <w:szCs w:val="21"/>
          <w:u w:val="single"/>
          <w:lang w:val="en-US" w:eastAsia="zh-CN"/>
        </w:rPr>
        <w:t xml:space="preserve">承诺函</w:t>
      </w:r>
      <w:r>
        <w:rPr>
          <w:rFonts w:hint="eastAsia" w:ascii="宋体" w:hAnsi="宋体" w:eastAsia="宋体" w:cs="宋体"/>
          <w:b/>
          <w:bCs/>
          <w:i/>
          <w:iCs/>
          <w:color w:val="000000"/>
          <w:sz w:val="21"/>
          <w:szCs w:val="21"/>
          <w:u w:val="single"/>
          <w:lang w:val="en-US" w:eastAsia="zh-CN"/>
        </w:rPr>
        <w:t xml:space="preserve">格式自拟）</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3.3每场演出登台表演的演员具有国家二级演员及以上职称的主要演员不少于4人，或具有国家一级演员职称的主要演员不少于2人；</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b w:val="0"/>
          <w:i w:val="0"/>
          <w:color w:val="000000"/>
          <w:sz w:val="21"/>
          <w:szCs w:val="21"/>
          <w:lang w:val="en-US" w:eastAsia="zh-CN"/>
        </w:rPr>
        <w:t xml:space="preserve">3.4投标人需在中标后入驻江苏公共文化云平台，将相关演出信息（演员、节目介绍，演出时间、地点发布，演出照片、视频等材料）上传平台。</w:t>
      </w:r>
      <w:r/>
    </w:p>
    <w:p>
      <w:pPr>
        <w:numPr>
          <w:ilvl w:val="0"/>
          <w:numId w:val="0"/>
        </w:numPr>
        <w:ind w:firstLine="390"/>
        <w:keepLines w:val="0"/>
        <w:keepNext w:val="0"/>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i w:val="0"/>
          <w:strike w:val="0"/>
          <w:color w:val="auto"/>
          <w:spacing w:val="-8"/>
          <w:sz w:val="21"/>
          <w:szCs w:val="21"/>
          <w:u w:val="none"/>
          <w:lang w:val="en-US" w:eastAsia="zh-CN"/>
        </w:rPr>
        <w:t xml:space="preserve">4.演出地点</w:t>
      </w:r>
      <w:r/>
    </w:p>
    <w:tbl>
      <w:tblPr>
        <w:tblStyle w:val="773"/>
        <w:tblW w:w="86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3279"/>
        <w:gridCol w:w="2079"/>
        <w:gridCol w:w="2079"/>
      </w:tblGrid>
      <w:tr>
        <w:trPr>
          <w:jc w:val="center"/>
          <w:trHeight w:val="709"/>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地区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乡镇</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演出场次</w:t>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江都区</w:t>
            </w:r>
            <w:r/>
          </w:p>
        </w:tc>
        <w:tc>
          <w:tcPr>
            <w:tcBorders>
              <w:top w:val="single" w:color="auto"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小纪镇</w:t>
            </w:r>
            <w:r/>
          </w:p>
        </w:tc>
        <w:tc>
          <w:tcPr>
            <w:tcBorders>
              <w:top w:val="single" w:color="auto" w:sz="4" w:space="0"/>
              <w:left w:val="single" w:color="000000" w:sz="4" w:space="0"/>
              <w:right w:val="single" w:color="000000" w:sz="4" w:space="0"/>
            </w:tcBorders>
            <w:tcW w:w="207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16场</w:t>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江都区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吴桥镇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江都区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浦头镇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江都区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武坚镇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江都区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仙女镇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宝应县</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小官庄镇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宝应县</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鲁垛镇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宝应县</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望直港镇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宝应县</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氾水镇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宝应县</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夏集镇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宝应县</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柳堡镇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广陵区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湾头镇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广陵区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李典镇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广陵区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沙头镇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广陵区</w:t>
            </w:r>
            <w:r/>
          </w:p>
        </w:tc>
        <w:tc>
          <w:tcPr>
            <w:tcBorders>
              <w:top w:val="single" w:color="000000" w:sz="4" w:space="0"/>
              <w:left w:val="single" w:color="000000" w:sz="4" w:space="0"/>
              <w:bottom w:val="single" w:color="auto"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头桥镇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664"/>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高邮市</w:t>
            </w:r>
            <w:r/>
          </w:p>
        </w:tc>
        <w:tc>
          <w:tcPr>
            <w:tcBorders>
              <w:top w:val="single" w:color="auto" w:sz="4" w:space="0"/>
              <w:left w:val="single" w:color="000000" w:sz="4" w:space="0"/>
              <w:bottom w:val="single" w:color="auto"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送桥镇</w:t>
            </w:r>
            <w:r/>
          </w:p>
        </w:tc>
        <w:tc>
          <w:tcPr>
            <w:tcBorders>
              <w:left w:val="single" w:color="000000" w:sz="4" w:space="0"/>
              <w:bottom w:val="single" w:color="auto"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bl>
    <w:p>
      <w:pPr>
        <w:keepLines w:val="0"/>
        <w:keepNext w:val="0"/>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ind w:firstLine="422"/>
        <w:keepLines w:val="0"/>
        <w:keepNext w:val="0"/>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（四）采购包4：高邮市、蜀冈—瘦西湖景区、生态科技新城15场活动</w:t>
      </w:r>
      <w:r/>
    </w:p>
    <w:p>
      <w:pPr>
        <w:ind w:firstLine="390"/>
        <w:keepLines w:val="0"/>
        <w:keepNext w:val="0"/>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i w:val="0"/>
          <w:strike w:val="0"/>
          <w:color w:val="auto"/>
          <w:spacing w:val="-8"/>
          <w:sz w:val="21"/>
          <w:szCs w:val="21"/>
          <w:u w:val="none"/>
          <w:lang w:val="en-US" w:eastAsia="zh-CN"/>
        </w:rPr>
        <w:t xml:space="preserve">1.项目内容</w:t>
      </w:r>
      <w:r/>
    </w:p>
    <w:p>
      <w:pPr>
        <w:ind w:firstLine="420"/>
        <w:jc w:val="both"/>
        <w:keepLines w:val="0"/>
        <w:keepNext w:val="0"/>
        <w:pageBreakBefore w:val="0"/>
        <w:spacing w:line="360" w:lineRule="auto"/>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1.1开展2026年</w:t>
      </w:r>
      <w:r>
        <w:rPr>
          <w:rFonts w:hint="eastAsia" w:ascii="宋体" w:hAnsi="宋体" w:eastAsia="宋体" w:cs="宋体"/>
          <w:b w:val="0"/>
          <w:bCs/>
          <w:sz w:val="21"/>
          <w:szCs w:val="21"/>
          <w:lang w:eastAsia="zh-CN"/>
        </w:rPr>
        <w:t xml:space="preserve">“茉莉花开·家门口赏好戏”—全省</w:t>
      </w:r>
      <w:r>
        <w:rPr>
          <w:rFonts w:hint="eastAsia" w:ascii="宋体" w:hAnsi="宋体" w:eastAsia="宋体" w:cs="宋体"/>
          <w:b w:val="0"/>
          <w:bCs/>
          <w:sz w:val="21"/>
          <w:szCs w:val="21"/>
          <w:lang w:val="en-US" w:eastAsia="zh-CN"/>
        </w:rPr>
        <w:t xml:space="preserve">优秀舞台艺术作品和</w:t>
      </w:r>
      <w:r>
        <w:rPr>
          <w:rFonts w:hint="eastAsia" w:ascii="宋体" w:hAnsi="宋体" w:eastAsia="宋体" w:cs="宋体"/>
          <w:b w:val="0"/>
          <w:bCs/>
          <w:sz w:val="21"/>
          <w:szCs w:val="21"/>
          <w:lang w:eastAsia="zh-CN"/>
        </w:rPr>
        <w:t xml:space="preserve">优秀群众文艺作品</w:t>
      </w:r>
      <w:r>
        <w:rPr>
          <w:rFonts w:hint="eastAsia" w:ascii="宋体" w:hAnsi="宋体" w:eastAsia="宋体" w:cs="宋体"/>
          <w:b w:val="0"/>
          <w:bCs/>
          <w:sz w:val="21"/>
          <w:szCs w:val="21"/>
          <w:lang w:val="en-US" w:eastAsia="zh-CN"/>
        </w:rPr>
        <w:t xml:space="preserve">扬州市</w:t>
      </w:r>
      <w:r>
        <w:rPr>
          <w:rFonts w:hint="eastAsia" w:ascii="宋体" w:hAnsi="宋体" w:eastAsia="宋体" w:cs="宋体"/>
          <w:b w:val="0"/>
          <w:bCs/>
          <w:sz w:val="21"/>
          <w:szCs w:val="21"/>
          <w:lang w:eastAsia="zh-CN"/>
        </w:rPr>
        <w:t xml:space="preserve">（乡镇）巡演活动</w:t>
      </w:r>
      <w:r>
        <w:rPr>
          <w:rFonts w:hint="eastAsia" w:ascii="宋体" w:hAnsi="宋体" w:eastAsia="宋体" w:cs="宋体"/>
          <w:b w:val="0"/>
          <w:bCs/>
          <w:sz w:val="21"/>
          <w:szCs w:val="21"/>
          <w:lang w:val="en-US" w:eastAsia="zh-CN"/>
        </w:rPr>
        <w:t xml:space="preserve">15场。</w:t>
      </w:r>
      <w:r/>
    </w:p>
    <w:p>
      <w:pPr>
        <w:ind w:firstLine="420"/>
        <w:jc w:val="both"/>
        <w:keepLines w:val="0"/>
        <w:keepNext w:val="0"/>
        <w:pageBreakBefore w:val="0"/>
        <w:spacing w:line="360" w:lineRule="auto"/>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1.2设备保障，包括电脑光束灯、LED染色灯、电脑切割灯等特效灯具器材，</w:t>
      </w:r>
      <w:r>
        <w:rPr>
          <w:rFonts w:hint="eastAsia" w:ascii="宋体" w:hAnsi="宋体" w:eastAsia="宋体" w:cs="宋体"/>
          <w:b w:val="0"/>
          <w:i w:val="0"/>
          <w:color w:val="000000"/>
          <w:sz w:val="21"/>
          <w:szCs w:val="21"/>
          <w:lang w:val="en-US" w:eastAsia="zh-CN"/>
        </w:rPr>
        <w:t xml:space="preserve">每场演出需提供不少于12平方米的LED背景大屏（演出车自带大屏可根据演出车尺寸大小配备）</w:t>
      </w:r>
      <w:r>
        <w:rPr>
          <w:rFonts w:hint="eastAsia" w:ascii="宋体" w:hAnsi="宋体" w:eastAsia="宋体" w:cs="宋体"/>
          <w:b w:val="0"/>
          <w:bCs/>
          <w:sz w:val="21"/>
          <w:szCs w:val="21"/>
          <w:lang w:val="en-US" w:eastAsia="zh-CN"/>
        </w:rPr>
        <w:t xml:space="preserve">；室外演出现场提供观众座椅（不少于100个）以及座椅数量配套的遮阳棚等便民设施。</w:t>
      </w:r>
      <w:r/>
    </w:p>
    <w:p>
      <w:pPr>
        <w:ind w:firstLine="420"/>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1.3制作演出现场节目单及相关宣传材料，包括但不限于海报、横幅、喷绘、易拉宝，并做好演出前期宣传推广工作</w:t>
      </w:r>
      <w:r>
        <w:rPr>
          <w:rFonts w:hint="eastAsia" w:ascii="宋体" w:hAnsi="宋体" w:eastAsia="宋体" w:cs="宋体"/>
          <w:b w:val="0"/>
          <w:bCs/>
          <w:sz w:val="21"/>
          <w:szCs w:val="21"/>
          <w:lang w:val="en" w:eastAsia="zh-CN"/>
        </w:rPr>
        <w:t xml:space="preserve">；每场演出拍摄宣传短视频不少于一条</w:t>
      </w:r>
      <w:r>
        <w:rPr>
          <w:rFonts w:hint="eastAsia" w:ascii="宋体" w:hAnsi="宋体" w:eastAsia="宋体" w:cs="宋体"/>
          <w:sz w:val="21"/>
          <w:szCs w:val="21"/>
          <w:lang w:val="en-US" w:eastAsia="zh-CN"/>
        </w:rPr>
        <w:t xml:space="preserve">，每场演出拍摄剧照不少于五张，且需拍摄每场演出完整视频（单机位，不可剪辑），留存影像资料，每月演出活动</w:t>
      </w:r>
      <w:r>
        <w:rPr>
          <w:rFonts w:hint="eastAsia" w:ascii="宋体" w:hAnsi="宋体" w:eastAsia="宋体" w:cs="宋体"/>
          <w:sz w:val="21"/>
          <w:szCs w:val="21"/>
          <w:lang w:val="en-US" w:eastAsia="zh-CN"/>
        </w:rPr>
        <w:t xml:space="preserve">结束</w:t>
      </w:r>
      <w:r>
        <w:rPr>
          <w:rFonts w:hint="eastAsia" w:ascii="宋体" w:hAnsi="宋体" w:eastAsia="宋体" w:cs="宋体"/>
          <w:sz w:val="21"/>
          <w:szCs w:val="21"/>
          <w:lang w:val="en-US" w:eastAsia="zh-CN"/>
        </w:rPr>
        <w:t xml:space="preserve">后将相关演出资料报送演出所在地文体旅局。</w:t>
      </w:r>
      <w:r/>
    </w:p>
    <w:p>
      <w:pPr>
        <w:ind w:firstLine="390"/>
        <w:keepLines w:val="0"/>
        <w:keepNext w:val="0"/>
        <w:pageBreakBefore w:val="0"/>
        <w:spacing w:line="360" w:lineRule="auto"/>
        <w:rPr>
          <w:rFonts w:hint="eastAsia" w:ascii="宋体" w:hAnsi="宋体" w:eastAsia="宋体" w:cs="宋体"/>
          <w:b/>
          <w:bCs/>
          <w:i w:val="0"/>
          <w:strike w:val="0"/>
          <w:color w:val="auto"/>
          <w:spacing w:val="-8"/>
          <w:sz w:val="21"/>
          <w:szCs w:val="21"/>
          <w:u w:val="none"/>
          <w:lang w:val="en-US" w:eastAsia="zh-CN"/>
        </w:rPr>
      </w:pPr>
      <w:r>
        <w:rPr>
          <w:rFonts w:hint="eastAsia" w:ascii="宋体" w:hAnsi="宋体" w:eastAsia="宋体" w:cs="宋体"/>
          <w:b/>
          <w:bCs/>
          <w:i w:val="0"/>
          <w:strike w:val="0"/>
          <w:color w:val="auto"/>
          <w:spacing w:val="-8"/>
          <w:sz w:val="21"/>
          <w:szCs w:val="21"/>
          <w:u w:val="none"/>
          <w:lang w:val="en-US" w:eastAsia="zh-CN"/>
        </w:rPr>
        <w:t xml:space="preserve">2.演出单位有关要求</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iCs w:val="0"/>
          <w:color w:val="000000"/>
          <w:sz w:val="21"/>
          <w:szCs w:val="21"/>
          <w:u w:val="none"/>
          <w:lang w:val="en-US" w:eastAsia="zh-CN"/>
        </w:rPr>
      </w:pPr>
      <w:r>
        <w:rPr>
          <w:rFonts w:hint="eastAsia" w:ascii="宋体" w:hAnsi="宋体" w:eastAsia="宋体" w:cs="宋体"/>
          <w:b w:val="0"/>
          <w:i w:val="0"/>
          <w:iCs w:val="0"/>
          <w:color w:val="000000"/>
          <w:sz w:val="21"/>
          <w:szCs w:val="21"/>
          <w:u w:val="none"/>
          <w:lang w:val="en-US" w:eastAsia="zh-CN"/>
        </w:rPr>
        <w:t xml:space="preserve">2.1团队规模：具有固定演职人员不少于20人，且80%以上具有专业艺术院校毕业的或具有艺术类专业技术职称；</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2.2演出器材齐备且状态较好；</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2.3投标单位需提供采购所需的演出完整节目单，及主要演员简介，其中演出时长不少于90分钟，以综合专场的形式进行，不少于4种艺术表现形式，节目数不少于12个；</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2.4节目内容中的20%须从江苏省文化和旅游厅公布的“茉莉花开·家门口赏好戏”全省优秀群众文艺作品巡演节目库中选取，60%为荣获市级以上表彰奖励的获奖节目，20%为近年来新创作的优秀群众文艺作品。</w:t>
      </w:r>
      <w:r/>
    </w:p>
    <w:p>
      <w:pPr>
        <w:ind w:firstLine="390"/>
        <w:keepLines w:val="0"/>
        <w:keepNext w:val="0"/>
        <w:pageBreakBefore w:val="0"/>
        <w:spacing w:line="360" w:lineRule="auto"/>
        <w:rPr>
          <w:rFonts w:hint="eastAsia" w:ascii="宋体" w:hAnsi="宋体" w:eastAsia="宋体" w:cs="宋体"/>
          <w:b/>
          <w:bCs/>
          <w:i w:val="0"/>
          <w:strike w:val="0"/>
          <w:color w:val="auto"/>
          <w:spacing w:val="-8"/>
          <w:sz w:val="21"/>
          <w:szCs w:val="21"/>
          <w:u w:val="none"/>
          <w:lang w:val="en-US" w:eastAsia="zh-CN"/>
        </w:rPr>
      </w:pPr>
      <w:r>
        <w:rPr>
          <w:rFonts w:hint="eastAsia" w:ascii="宋体" w:hAnsi="宋体" w:eastAsia="宋体" w:cs="宋体"/>
          <w:b/>
          <w:bCs/>
          <w:i w:val="0"/>
          <w:strike w:val="0"/>
          <w:color w:val="auto"/>
          <w:spacing w:val="-8"/>
          <w:sz w:val="21"/>
          <w:szCs w:val="21"/>
          <w:u w:val="none"/>
          <w:lang w:val="en-US" w:eastAsia="zh-CN"/>
        </w:rPr>
        <w:t xml:space="preserve">3.演出要求</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3.1投标人需在招标人规定的演出时间、地点内，提前与当地文旅部门负责该项目的联系人协调对接,确认演出的具体时间、地点，并在每个演出阶段前15天向招标人上报本阶段的演出计划表（具体演出时间、地点），经招标人同意后方可开展演出； </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i/>
          <w:iCs/>
          <w:color w:val="000000"/>
          <w:sz w:val="21"/>
          <w:szCs w:val="21"/>
          <w:u w:val="single"/>
          <w:lang w:val="en-US" w:eastAsia="zh-CN"/>
        </w:rPr>
      </w:pPr>
      <w:r>
        <w:rPr>
          <w:rFonts w:hint="eastAsia" w:ascii="宋体" w:hAnsi="宋体" w:eastAsia="宋体" w:cs="宋体"/>
          <w:b/>
          <w:bCs/>
          <w:i/>
          <w:iCs/>
          <w:color w:val="000000"/>
          <w:sz w:val="21"/>
          <w:szCs w:val="21"/>
          <w:u w:val="single"/>
          <w:lang w:val="en-US" w:eastAsia="zh-CN"/>
        </w:rPr>
        <w:t xml:space="preserve">3.2每场演出的内容必须与投标时提交的节目单一致，且登台表演的演员人数不少于20人，并邀请名家名角参演。（提供承诺函并加盖投标人公章，扫描上传，</w:t>
      </w:r>
      <w:r>
        <w:rPr>
          <w:rFonts w:hint="eastAsia" w:ascii="宋体" w:hAnsi="宋体" w:cs="宋体"/>
          <w:b/>
          <w:bCs/>
          <w:i/>
          <w:iCs/>
          <w:color w:val="000000"/>
          <w:sz w:val="21"/>
          <w:szCs w:val="21"/>
          <w:u w:val="single"/>
          <w:lang w:val="en-US" w:eastAsia="zh-CN"/>
        </w:rPr>
        <w:t xml:space="preserve">承诺函</w:t>
      </w:r>
      <w:r>
        <w:rPr>
          <w:rFonts w:hint="eastAsia" w:ascii="宋体" w:hAnsi="宋体" w:eastAsia="宋体" w:cs="宋体"/>
          <w:b/>
          <w:bCs/>
          <w:i/>
          <w:iCs/>
          <w:color w:val="000000"/>
          <w:sz w:val="21"/>
          <w:szCs w:val="21"/>
          <w:u w:val="single"/>
          <w:lang w:val="en-US" w:eastAsia="zh-CN"/>
        </w:rPr>
        <w:t xml:space="preserve">格式自拟）</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3.3每场演出登台表演的演员具有国家二级演员及以上职称的主要演员不少于4人，或具有国家一级演员职称的主要演员不少于2人；</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b w:val="0"/>
          <w:i w:val="0"/>
          <w:color w:val="000000"/>
          <w:sz w:val="21"/>
          <w:szCs w:val="21"/>
          <w:lang w:val="en-US" w:eastAsia="zh-CN"/>
        </w:rPr>
        <w:t xml:space="preserve">3.4投标人需在中标后入驻江苏公共文化云平台，将相关演出信息（演员、节目介绍，演出时间、地点发布，演出照片、视频等材料）上传平台。</w:t>
      </w:r>
      <w:r/>
    </w:p>
    <w:p>
      <w:pPr>
        <w:numPr>
          <w:ilvl w:val="0"/>
          <w:numId w:val="0"/>
        </w:numPr>
        <w:ind w:firstLine="39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b/>
          <w:bCs/>
          <w:i w:val="0"/>
          <w:strike w:val="0"/>
          <w:color w:val="auto"/>
          <w:spacing w:val="-8"/>
          <w:sz w:val="21"/>
          <w:szCs w:val="21"/>
          <w:u w:val="none"/>
          <w:lang w:val="en-US" w:eastAsia="zh-CN"/>
        </w:rPr>
        <w:t xml:space="preserve">4.演出地点</w:t>
      </w:r>
      <w:r/>
    </w:p>
    <w:tbl>
      <w:tblPr>
        <w:tblStyle w:val="773"/>
        <w:tblW w:w="86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3279"/>
        <w:gridCol w:w="2254"/>
        <w:gridCol w:w="1904"/>
      </w:tblGrid>
      <w:tr>
        <w:trPr>
          <w:jc w:val="center"/>
          <w:trHeight w:val="514"/>
          <w:tblHeader/>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地区</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乡镇</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演出场次</w:t>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高邮市</w:t>
            </w:r>
            <w:r/>
          </w:p>
        </w:tc>
        <w:tc>
          <w:tcPr>
            <w:tcBorders>
              <w:top w:val="single" w:color="auto"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临泽镇</w:t>
            </w:r>
            <w:r/>
          </w:p>
        </w:tc>
        <w:tc>
          <w:tcPr>
            <w:tcBorders>
              <w:top w:val="single" w:color="auto" w:sz="4" w:space="0"/>
              <w:left w:val="single" w:color="000000" w:sz="4" w:space="0"/>
              <w:right w:val="single" w:color="000000" w:sz="4" w:space="0"/>
            </w:tcBorders>
            <w:tcW w:w="1904"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15场</w:t>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高邮市</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汤庄镇</w:t>
            </w:r>
            <w:r/>
          </w:p>
        </w:tc>
        <w:tc>
          <w:tcPr>
            <w:tcBorders>
              <w:left w:val="single" w:color="000000" w:sz="4" w:space="0"/>
              <w:right w:val="single" w:color="000000" w:sz="4" w:space="0"/>
            </w:tcBorders>
            <w:tcW w:w="1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高邮市</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周山镇</w:t>
            </w:r>
            <w:r/>
          </w:p>
        </w:tc>
        <w:tc>
          <w:tcPr>
            <w:tcBorders>
              <w:left w:val="single" w:color="000000" w:sz="4" w:space="0"/>
              <w:right w:val="single" w:color="000000" w:sz="4" w:space="0"/>
            </w:tcBorders>
            <w:tcW w:w="1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高邮市</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龙虬镇</w:t>
            </w:r>
            <w:r/>
          </w:p>
        </w:tc>
        <w:tc>
          <w:tcPr>
            <w:tcBorders>
              <w:left w:val="single" w:color="000000" w:sz="4" w:space="0"/>
              <w:right w:val="single" w:color="000000" w:sz="4" w:space="0"/>
            </w:tcBorders>
            <w:tcW w:w="1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高邮市</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三垛镇</w:t>
            </w:r>
            <w:r/>
          </w:p>
        </w:tc>
        <w:tc>
          <w:tcPr>
            <w:tcBorders>
              <w:left w:val="single" w:color="000000" w:sz="4" w:space="0"/>
              <w:right w:val="single" w:color="000000" w:sz="4" w:space="0"/>
            </w:tcBorders>
            <w:tcW w:w="1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高邮市</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界首镇</w:t>
            </w:r>
            <w:r/>
          </w:p>
        </w:tc>
        <w:tc>
          <w:tcPr>
            <w:tcBorders>
              <w:left w:val="single" w:color="000000" w:sz="4" w:space="0"/>
              <w:right w:val="single" w:color="000000" w:sz="4" w:space="0"/>
            </w:tcBorders>
            <w:tcW w:w="1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高邮市</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甘垛镇</w:t>
            </w:r>
            <w:r/>
          </w:p>
        </w:tc>
        <w:tc>
          <w:tcPr>
            <w:tcBorders>
              <w:left w:val="single" w:color="000000" w:sz="4" w:space="0"/>
              <w:right w:val="single" w:color="000000" w:sz="4" w:space="0"/>
            </w:tcBorders>
            <w:tcW w:w="1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高邮市</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车逻镇</w:t>
            </w:r>
            <w:r/>
          </w:p>
        </w:tc>
        <w:tc>
          <w:tcPr>
            <w:tcBorders>
              <w:left w:val="single" w:color="000000" w:sz="4" w:space="0"/>
              <w:right w:val="single" w:color="000000" w:sz="4" w:space="0"/>
            </w:tcBorders>
            <w:tcW w:w="1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高邮市</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卸甲镇</w:t>
            </w:r>
            <w:r/>
          </w:p>
        </w:tc>
        <w:tc>
          <w:tcPr>
            <w:tcBorders>
              <w:left w:val="single" w:color="000000" w:sz="4" w:space="0"/>
              <w:right w:val="single" w:color="000000" w:sz="4" w:space="0"/>
            </w:tcBorders>
            <w:tcW w:w="1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SA"/>
              </w:rPr>
              <w:t xml:space="preserve">仪征市</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SA"/>
              </w:rPr>
              <w:t xml:space="preserve">新集镇</w:t>
            </w:r>
            <w:r/>
          </w:p>
        </w:tc>
        <w:tc>
          <w:tcPr>
            <w:tcBorders>
              <w:left w:val="single" w:color="000000" w:sz="4" w:space="0"/>
              <w:right w:val="single" w:color="000000" w:sz="4" w:space="0"/>
            </w:tcBorders>
            <w:tcW w:w="1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仪征市</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刘集镇</w:t>
            </w:r>
            <w:r/>
          </w:p>
        </w:tc>
        <w:tc>
          <w:tcPr>
            <w:tcBorders>
              <w:left w:val="single" w:color="000000" w:sz="4" w:space="0"/>
              <w:right w:val="single" w:color="000000" w:sz="4" w:space="0"/>
            </w:tcBorders>
            <w:tcW w:w="1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仪征市</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大仪镇</w:t>
            </w:r>
            <w:r/>
          </w:p>
        </w:tc>
        <w:tc>
          <w:tcPr>
            <w:tcBorders>
              <w:left w:val="single" w:color="000000" w:sz="4" w:space="0"/>
              <w:right w:val="single" w:color="000000" w:sz="4" w:space="0"/>
            </w:tcBorders>
            <w:tcW w:w="1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蜀冈—瘦西湖景区</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平山乡</w:t>
            </w:r>
            <w:r/>
          </w:p>
        </w:tc>
        <w:tc>
          <w:tcPr>
            <w:tcBorders>
              <w:left w:val="single" w:color="000000" w:sz="4" w:space="0"/>
              <w:right w:val="single" w:color="000000" w:sz="4" w:space="0"/>
            </w:tcBorders>
            <w:tcW w:w="1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生态科技新城</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杭集镇</w:t>
            </w:r>
            <w:r/>
          </w:p>
        </w:tc>
        <w:tc>
          <w:tcPr>
            <w:tcBorders>
              <w:left w:val="single" w:color="000000" w:sz="4" w:space="0"/>
              <w:right w:val="single" w:color="000000" w:sz="4" w:space="0"/>
            </w:tcBorders>
            <w:tcW w:w="1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生态科技新城</w:t>
            </w:r>
            <w:r/>
          </w:p>
        </w:tc>
        <w:tc>
          <w:tcPr>
            <w:tcBorders>
              <w:top w:val="single" w:color="000000" w:sz="4" w:space="0"/>
              <w:left w:val="single" w:color="000000" w:sz="4" w:space="0"/>
              <w:bottom w:val="single" w:color="auto" w:sz="4" w:space="0"/>
              <w:right w:val="single" w:color="000000" w:sz="4" w:space="0"/>
            </w:tcBorders>
            <w:tcW w:w="22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泰安镇</w:t>
            </w:r>
            <w:r/>
          </w:p>
        </w:tc>
        <w:tc>
          <w:tcPr>
            <w:tcBorders>
              <w:left w:val="single" w:color="000000" w:sz="4" w:space="0"/>
              <w:bottom w:val="single" w:color="auto" w:sz="4" w:space="0"/>
              <w:right w:val="single" w:color="000000" w:sz="4" w:space="0"/>
            </w:tcBorders>
            <w:tcW w:w="190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bl>
    <w:p>
      <w:p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eastAsia="zh-CN"/>
        </w:rPr>
        <w:t xml:space="preserve">（</w:t>
      </w:r>
      <w:r>
        <w:rPr>
          <w:rFonts w:hint="eastAsia" w:ascii="宋体" w:hAnsi="宋体" w:cs="宋体"/>
          <w:b/>
          <w:bCs/>
          <w:sz w:val="21"/>
          <w:szCs w:val="21"/>
          <w:lang w:val="en-US" w:eastAsia="zh-CN"/>
        </w:rPr>
        <w:t xml:space="preserve">五</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采购包</w:t>
      </w:r>
      <w:r>
        <w:rPr>
          <w:rFonts w:hint="eastAsia" w:ascii="宋体" w:hAnsi="宋体" w:cs="宋体"/>
          <w:b/>
          <w:bCs/>
          <w:sz w:val="21"/>
          <w:szCs w:val="21"/>
          <w:lang w:val="en-US" w:eastAsia="zh-CN"/>
        </w:rPr>
        <w:t xml:space="preserve">5</w:t>
      </w:r>
      <w:r>
        <w:rPr>
          <w:rFonts w:hint="eastAsia" w:ascii="宋体" w:hAnsi="宋体" w:eastAsia="宋体" w:cs="宋体"/>
          <w:b/>
          <w:bCs/>
          <w:sz w:val="21"/>
          <w:szCs w:val="21"/>
          <w:lang w:val="en-US" w:eastAsia="zh-CN"/>
        </w:rPr>
        <w:t xml:space="preserve">：宝应县、江都区15场活动</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1.项目内容</w:t>
      </w:r>
      <w:r/>
    </w:p>
    <w:p>
      <w:pPr>
        <w:ind w:firstLine="420"/>
        <w:jc w:val="both"/>
        <w:keepLines w:val="0"/>
        <w:keepNext w:val="0"/>
        <w:pageBreakBefore w:val="0"/>
        <w:spacing w:line="360" w:lineRule="auto"/>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1.1开展2026年</w:t>
      </w:r>
      <w:r>
        <w:rPr>
          <w:rFonts w:hint="eastAsia" w:ascii="宋体" w:hAnsi="宋体" w:eastAsia="宋体" w:cs="宋体"/>
          <w:b w:val="0"/>
          <w:bCs/>
          <w:sz w:val="21"/>
          <w:szCs w:val="21"/>
          <w:lang w:eastAsia="zh-CN"/>
        </w:rPr>
        <w:t xml:space="preserve">“茉莉花开·家门口赏好戏”—全省</w:t>
      </w:r>
      <w:r>
        <w:rPr>
          <w:rFonts w:hint="eastAsia" w:ascii="宋体" w:hAnsi="宋体" w:eastAsia="宋体" w:cs="宋体"/>
          <w:b w:val="0"/>
          <w:bCs/>
          <w:sz w:val="21"/>
          <w:szCs w:val="21"/>
          <w:lang w:val="en-US" w:eastAsia="zh-CN"/>
        </w:rPr>
        <w:t xml:space="preserve">优秀舞台艺术作品和</w:t>
      </w:r>
      <w:r>
        <w:rPr>
          <w:rFonts w:hint="eastAsia" w:ascii="宋体" w:hAnsi="宋体" w:eastAsia="宋体" w:cs="宋体"/>
          <w:b w:val="0"/>
          <w:bCs/>
          <w:sz w:val="21"/>
          <w:szCs w:val="21"/>
          <w:lang w:eastAsia="zh-CN"/>
        </w:rPr>
        <w:t xml:space="preserve">优秀群众文艺作品</w:t>
      </w:r>
      <w:r>
        <w:rPr>
          <w:rFonts w:hint="eastAsia" w:ascii="宋体" w:hAnsi="宋体" w:eastAsia="宋体" w:cs="宋体"/>
          <w:b w:val="0"/>
          <w:bCs/>
          <w:sz w:val="21"/>
          <w:szCs w:val="21"/>
          <w:lang w:val="en-US" w:eastAsia="zh-CN"/>
        </w:rPr>
        <w:t xml:space="preserve">扬州市</w:t>
      </w:r>
      <w:r>
        <w:rPr>
          <w:rFonts w:hint="eastAsia" w:ascii="宋体" w:hAnsi="宋体" w:eastAsia="宋体" w:cs="宋体"/>
          <w:b w:val="0"/>
          <w:bCs/>
          <w:sz w:val="21"/>
          <w:szCs w:val="21"/>
          <w:lang w:eastAsia="zh-CN"/>
        </w:rPr>
        <w:t xml:space="preserve">（乡镇）巡演活动</w:t>
      </w:r>
      <w:r>
        <w:rPr>
          <w:rFonts w:hint="eastAsia" w:ascii="宋体" w:hAnsi="宋体" w:eastAsia="宋体" w:cs="宋体"/>
          <w:b w:val="0"/>
          <w:bCs/>
          <w:sz w:val="21"/>
          <w:szCs w:val="21"/>
          <w:lang w:val="en-US" w:eastAsia="zh-CN"/>
        </w:rPr>
        <w:t xml:space="preserve">15场。</w:t>
      </w:r>
      <w:r/>
    </w:p>
    <w:p>
      <w:pPr>
        <w:ind w:firstLine="420"/>
        <w:jc w:val="both"/>
        <w:keepLines w:val="0"/>
        <w:keepNext w:val="0"/>
        <w:pageBreakBefore w:val="0"/>
        <w:spacing w:line="360" w:lineRule="auto"/>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1.2设备保障，包括电脑光束灯、LED染色灯、电脑切割灯等特效灯具器材，</w:t>
      </w:r>
      <w:r>
        <w:rPr>
          <w:rFonts w:hint="eastAsia" w:ascii="宋体" w:hAnsi="宋体" w:eastAsia="宋体" w:cs="宋体"/>
          <w:b w:val="0"/>
          <w:i w:val="0"/>
          <w:color w:val="000000"/>
          <w:sz w:val="21"/>
          <w:szCs w:val="21"/>
          <w:lang w:val="en-US" w:eastAsia="zh-CN"/>
        </w:rPr>
        <w:t xml:space="preserve">每场演出需提供不少于12平方米的LED背景大屏（演出车自带大屏可根据演出车尺寸大小配备）</w:t>
      </w:r>
      <w:r>
        <w:rPr>
          <w:rFonts w:hint="eastAsia" w:ascii="宋体" w:hAnsi="宋体" w:eastAsia="宋体" w:cs="宋体"/>
          <w:b w:val="0"/>
          <w:bCs/>
          <w:sz w:val="21"/>
          <w:szCs w:val="21"/>
          <w:lang w:val="en-US" w:eastAsia="zh-CN"/>
        </w:rPr>
        <w:t xml:space="preserve">；室外演出现场提供观众座椅（不少于100个）以及座椅数量配套的遮阳棚等便民设施。</w:t>
      </w:r>
      <w:r/>
    </w:p>
    <w:p>
      <w:pPr>
        <w:ind w:firstLine="420"/>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1.3制作演出现场节目单及相关宣传材料，包括但不限于海报、横幅、喷绘、易拉宝，并做好演出前期宣传推广工作</w:t>
      </w:r>
      <w:r>
        <w:rPr>
          <w:rFonts w:hint="eastAsia" w:ascii="宋体" w:hAnsi="宋体" w:eastAsia="宋体" w:cs="宋体"/>
          <w:b w:val="0"/>
          <w:bCs/>
          <w:sz w:val="21"/>
          <w:szCs w:val="21"/>
          <w:lang w:val="en" w:eastAsia="zh-CN"/>
        </w:rPr>
        <w:t xml:space="preserve">；每场演出拍摄宣传短视频不少于一条</w:t>
      </w:r>
      <w:r>
        <w:rPr>
          <w:rFonts w:hint="eastAsia" w:ascii="宋体" w:hAnsi="宋体" w:eastAsia="宋体" w:cs="宋体"/>
          <w:sz w:val="21"/>
          <w:szCs w:val="21"/>
          <w:lang w:val="en-US" w:eastAsia="zh-CN"/>
        </w:rPr>
        <w:t xml:space="preserve">，每场演出拍摄剧照不少于五张，且需拍摄每场演出完整视频（单机位，不可剪辑），留存影像资料，每月演出活动</w:t>
      </w:r>
      <w:r>
        <w:rPr>
          <w:rFonts w:hint="eastAsia" w:ascii="宋体" w:hAnsi="宋体" w:eastAsia="宋体" w:cs="宋体"/>
          <w:sz w:val="21"/>
          <w:szCs w:val="21"/>
          <w:lang w:val="en-US" w:eastAsia="zh-CN"/>
        </w:rPr>
        <w:t xml:space="preserve">结束</w:t>
      </w:r>
      <w:r>
        <w:rPr>
          <w:rFonts w:hint="eastAsia" w:ascii="宋体" w:hAnsi="宋体" w:eastAsia="宋体" w:cs="宋体"/>
          <w:sz w:val="21"/>
          <w:szCs w:val="21"/>
          <w:lang w:val="en-US" w:eastAsia="zh-CN"/>
        </w:rPr>
        <w:t xml:space="preserve">后将相关演出资料报送演出所在地文体旅局。</w:t>
      </w:r>
      <w:r/>
    </w:p>
    <w:p>
      <w:pPr>
        <w:ind w:firstLine="390"/>
        <w:keepLines w:val="0"/>
        <w:keepNext w:val="0"/>
        <w:pageBreakBefore w:val="0"/>
        <w:spacing w:line="360" w:lineRule="auto"/>
        <w:rPr>
          <w:rFonts w:hint="eastAsia" w:ascii="宋体" w:hAnsi="宋体" w:eastAsia="宋体" w:cs="宋体"/>
          <w:b/>
          <w:bCs/>
          <w:i w:val="0"/>
          <w:strike w:val="0"/>
          <w:color w:val="auto"/>
          <w:spacing w:val="-8"/>
          <w:sz w:val="21"/>
          <w:szCs w:val="21"/>
          <w:u w:val="none"/>
          <w:lang w:val="en-US" w:eastAsia="zh-CN"/>
        </w:rPr>
      </w:pPr>
      <w:r>
        <w:rPr>
          <w:rFonts w:hint="eastAsia" w:ascii="宋体" w:hAnsi="宋体" w:eastAsia="宋体" w:cs="宋体"/>
          <w:b/>
          <w:bCs/>
          <w:i w:val="0"/>
          <w:strike w:val="0"/>
          <w:color w:val="auto"/>
          <w:spacing w:val="-8"/>
          <w:sz w:val="21"/>
          <w:szCs w:val="21"/>
          <w:u w:val="none"/>
          <w:lang w:val="en-US" w:eastAsia="zh-CN"/>
        </w:rPr>
        <w:t xml:space="preserve">2.演出单位有关要求</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iCs w:val="0"/>
          <w:color w:val="000000"/>
          <w:sz w:val="21"/>
          <w:szCs w:val="21"/>
          <w:u w:val="none"/>
          <w:lang w:val="en-US" w:eastAsia="zh-CN"/>
        </w:rPr>
      </w:pPr>
      <w:r>
        <w:rPr>
          <w:rFonts w:hint="eastAsia" w:ascii="宋体" w:hAnsi="宋体" w:eastAsia="宋体" w:cs="宋体"/>
          <w:b w:val="0"/>
          <w:i w:val="0"/>
          <w:iCs w:val="0"/>
          <w:color w:val="000000"/>
          <w:sz w:val="21"/>
          <w:szCs w:val="21"/>
          <w:u w:val="none"/>
          <w:lang w:val="en-US" w:eastAsia="zh-CN"/>
        </w:rPr>
        <w:t xml:space="preserve">2.1团队规模：具有固定演职人员不少于20人，且80%以上具有专业艺术院校毕业的或具有艺术类专业技术职称；</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2.2演出器材齐备且状态较好；</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2.3投标单位需提供采购所需的演出完整节目单，及主要演员简介，其中演出时长不少于90分钟，以综合专场的形式进行，不少于4种艺术表现形式，节目数不少于12个；</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2.4节目内容中的20%须从江苏省文化和旅游厅公布的“茉莉花开·家门口赏好戏”全省优秀群众文艺作品巡演节目库中选取，60%为荣获市级以上表彰奖励的获奖节目，20%为近年来新创作的优秀群众文艺作品。</w:t>
      </w:r>
      <w:r/>
    </w:p>
    <w:p>
      <w:pPr>
        <w:ind w:firstLine="390"/>
        <w:keepLines w:val="0"/>
        <w:keepNext w:val="0"/>
        <w:pageBreakBefore w:val="0"/>
        <w:spacing w:line="360" w:lineRule="auto"/>
        <w:rPr>
          <w:rFonts w:hint="eastAsia" w:ascii="宋体" w:hAnsi="宋体" w:eastAsia="宋体" w:cs="宋体"/>
          <w:b/>
          <w:bCs/>
          <w:i w:val="0"/>
          <w:strike w:val="0"/>
          <w:color w:val="auto"/>
          <w:spacing w:val="-8"/>
          <w:sz w:val="21"/>
          <w:szCs w:val="21"/>
          <w:u w:val="none"/>
          <w:lang w:val="en-US" w:eastAsia="zh-CN"/>
        </w:rPr>
      </w:pPr>
      <w:r>
        <w:rPr>
          <w:rFonts w:hint="eastAsia" w:ascii="宋体" w:hAnsi="宋体" w:eastAsia="宋体" w:cs="宋体"/>
          <w:b/>
          <w:bCs/>
          <w:i w:val="0"/>
          <w:strike w:val="0"/>
          <w:color w:val="auto"/>
          <w:spacing w:val="-8"/>
          <w:sz w:val="21"/>
          <w:szCs w:val="21"/>
          <w:u w:val="none"/>
          <w:lang w:val="en-US" w:eastAsia="zh-CN"/>
        </w:rPr>
        <w:t xml:space="preserve">3.演出要求</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color w:val="000000"/>
          <w:sz w:val="21"/>
          <w:szCs w:val="21"/>
          <w:lang w:val="en-US" w:eastAsia="zh-CN"/>
        </w:rPr>
      </w:pPr>
      <w:r>
        <w:rPr>
          <w:rFonts w:hint="eastAsia" w:ascii="宋体" w:hAnsi="宋体" w:eastAsia="宋体" w:cs="宋体"/>
          <w:b w:val="0"/>
          <w:i w:val="0"/>
          <w:color w:val="000000"/>
          <w:sz w:val="21"/>
          <w:szCs w:val="21"/>
          <w:lang w:val="en-US" w:eastAsia="zh-CN"/>
        </w:rPr>
        <w:t xml:space="preserve">3.1投标人需在招标人规定的演出时间、地点内，提前与当地文旅部门负责该项目的联系人协调对接,确认演出的具体时间、地点，并在每个演出阶段前15天向招标人上报本阶段的演出计划表（具体演出时间、地点），经招标人同意后方可开展演出； </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i/>
          <w:iCs/>
          <w:color w:val="000000"/>
          <w:sz w:val="21"/>
          <w:szCs w:val="21"/>
          <w:u w:val="single"/>
          <w:lang w:val="en-US" w:eastAsia="zh-CN"/>
        </w:rPr>
      </w:pPr>
      <w:r>
        <w:rPr>
          <w:rFonts w:hint="eastAsia" w:ascii="宋体" w:hAnsi="宋体" w:eastAsia="宋体" w:cs="宋体"/>
          <w:b/>
          <w:bCs/>
          <w:i/>
          <w:iCs/>
          <w:color w:val="000000"/>
          <w:sz w:val="21"/>
          <w:szCs w:val="21"/>
          <w:u w:val="single"/>
          <w:lang w:val="en-US" w:eastAsia="zh-CN"/>
        </w:rPr>
        <w:t xml:space="preserve">3.2每场演出的内容必须与投标时提交的节目单一致，且登台表演的演员人数不少于20人，并邀请名家名角参演。（提供承诺函并加盖投标人公章，扫描上传，</w:t>
      </w:r>
      <w:r>
        <w:rPr>
          <w:rFonts w:hint="eastAsia" w:ascii="宋体" w:hAnsi="宋体" w:cs="宋体"/>
          <w:b/>
          <w:bCs/>
          <w:i/>
          <w:iCs/>
          <w:color w:val="000000"/>
          <w:sz w:val="21"/>
          <w:szCs w:val="21"/>
          <w:u w:val="single"/>
          <w:lang w:val="en-US" w:eastAsia="zh-CN"/>
        </w:rPr>
        <w:t xml:space="preserve">承诺函</w:t>
      </w:r>
      <w:r>
        <w:rPr>
          <w:rFonts w:hint="eastAsia" w:ascii="宋体" w:hAnsi="宋体" w:eastAsia="宋体" w:cs="宋体"/>
          <w:b/>
          <w:bCs/>
          <w:i/>
          <w:iCs/>
          <w:color w:val="000000"/>
          <w:sz w:val="21"/>
          <w:szCs w:val="21"/>
          <w:u w:val="single"/>
          <w:lang w:val="en-US" w:eastAsia="zh-CN"/>
        </w:rPr>
        <w:t xml:space="preserve">格式自拟）</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i w:val="0"/>
          <w:iCs w:val="0"/>
          <w:color w:val="000000"/>
          <w:sz w:val="21"/>
          <w:szCs w:val="21"/>
          <w:highlight w:val="none"/>
          <w:u w:val="none"/>
          <w:lang w:val="en-US" w:eastAsia="zh-CN"/>
        </w:rPr>
      </w:pPr>
      <w:r>
        <w:rPr>
          <w:rFonts w:hint="eastAsia" w:ascii="宋体" w:hAnsi="宋体" w:eastAsia="宋体" w:cs="宋体"/>
          <w:b w:val="0"/>
          <w:i w:val="0"/>
          <w:iCs w:val="0"/>
          <w:color w:val="000000"/>
          <w:sz w:val="21"/>
          <w:szCs w:val="21"/>
          <w:highlight w:val="none"/>
          <w:u w:val="none"/>
          <w:lang w:val="en-US" w:eastAsia="zh-CN"/>
        </w:rPr>
        <w:t xml:space="preserve">3.3每场演出登台表演的演员具有国家二级演员及以上职称的主要演员不少于4人，或具有国家一级演员职称的主要演员不少于2人；</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b w:val="0"/>
          <w:i w:val="0"/>
          <w:color w:val="000000"/>
          <w:sz w:val="21"/>
          <w:szCs w:val="21"/>
          <w:lang w:val="en-US" w:eastAsia="zh-CN"/>
        </w:rPr>
        <w:t xml:space="preserve">3.4投标人需在中标后入驻江苏公共文化云平台，将相关演出信息（演员、节目介绍，演出时间、地点发布，演出照片、视频等材料）上传平台。</w:t>
      </w:r>
      <w:r/>
    </w:p>
    <w:p>
      <w:pPr>
        <w:numPr>
          <w:ilvl w:val="0"/>
          <w:numId w:val="0"/>
        </w:numPr>
        <w:ind w:firstLine="390"/>
        <w:keepLines w:val="0"/>
        <w:keepNext w:val="0"/>
        <w:pageBreakBefore w:val="0"/>
        <w:spacing w:line="580" w:lineRule="exact"/>
        <w:rPr>
          <w:rFonts w:hint="eastAsia" w:ascii="宋体" w:hAnsi="宋体" w:eastAsia="宋体" w:cs="宋体"/>
          <w:b/>
          <w:bCs/>
          <w:i w:val="0"/>
          <w:strike w:val="0"/>
          <w:color w:val="auto"/>
          <w:spacing w:val="-8"/>
          <w:sz w:val="21"/>
          <w:szCs w:val="21"/>
          <w:u w:val="none"/>
          <w:lang w:val="en-US" w:eastAsia="zh-CN"/>
        </w:rPr>
      </w:pPr>
      <w:r>
        <w:rPr>
          <w:rFonts w:hint="eastAsia" w:ascii="宋体" w:hAnsi="宋体" w:eastAsia="宋体" w:cs="宋体"/>
          <w:b/>
          <w:bCs/>
          <w:i w:val="0"/>
          <w:strike w:val="0"/>
          <w:color w:val="auto"/>
          <w:spacing w:val="-8"/>
          <w:sz w:val="21"/>
          <w:szCs w:val="21"/>
          <w:lang w:val="en-US" w:eastAsia="zh-CN" w:bidi="ar-SA"/>
        </w:rPr>
        <w:t xml:space="preserve">4.</w:t>
      </w:r>
      <w:r>
        <w:rPr>
          <w:rFonts w:hint="eastAsia" w:ascii="宋体" w:hAnsi="宋体" w:eastAsia="宋体" w:cs="宋体"/>
          <w:b/>
          <w:bCs/>
          <w:i w:val="0"/>
          <w:strike w:val="0"/>
          <w:color w:val="auto"/>
          <w:spacing w:val="-8"/>
          <w:sz w:val="21"/>
          <w:szCs w:val="21"/>
          <w:u w:val="none"/>
          <w:lang w:val="en-US" w:eastAsia="zh-CN"/>
        </w:rPr>
        <w:t xml:space="preserve">演出地点</w:t>
      </w:r>
      <w:r/>
    </w:p>
    <w:tbl>
      <w:tblPr>
        <w:tblStyle w:val="773"/>
        <w:tblW w:w="86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3279"/>
        <w:gridCol w:w="2079"/>
        <w:gridCol w:w="2079"/>
      </w:tblGrid>
      <w:tr>
        <w:trPr>
          <w:jc w:val="center"/>
          <w:trHeight w:val="709"/>
          <w:tblHeader/>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地区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乡镇</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i w:val="0"/>
                <w:iCs w:val="0"/>
                <w:color w:val="000000"/>
                <w:sz w:val="21"/>
                <w:szCs w:val="21"/>
                <w:u w:val="none"/>
                <w:lang w:val="en-US" w:eastAsia="zh-CN"/>
              </w:rPr>
              <w:suppressLineNumbers w:val="0"/>
            </w:pPr>
            <w:r>
              <w:rPr>
                <w:rFonts w:hint="eastAsia" w:ascii="宋体" w:hAnsi="宋体" w:eastAsia="宋体" w:cs="宋体"/>
                <w:b/>
                <w:i w:val="0"/>
                <w:iCs w:val="0"/>
                <w:color w:val="000000"/>
                <w:sz w:val="21"/>
                <w:szCs w:val="21"/>
                <w:u w:val="none"/>
                <w:lang w:val="en-US" w:eastAsia="zh-CN"/>
              </w:rPr>
              <w:t xml:space="preserve">演出场次</w:t>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宝应县</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安宜镇</w:t>
            </w:r>
            <w:r/>
          </w:p>
        </w:tc>
        <w:tc>
          <w:tcPr>
            <w:tcBorders>
              <w:top w:val="single" w:color="000000" w:sz="4" w:space="0"/>
              <w:left w:val="single" w:color="000000" w:sz="4" w:space="0"/>
              <w:right w:val="single" w:color="000000" w:sz="4" w:space="0"/>
            </w:tcBorders>
            <w:tcW w:w="2079" w:type="dxa"/>
            <w:vAlign w:val="center"/>
            <w:vMerge w:val="restart"/>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15场</w:t>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宝应县</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西安丰镇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宝应县</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泾河镇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宝应县</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山阳镇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宝应县</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广洋湖镇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宝应县</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黄塍镇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宝应县</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射阳湖镇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宝应县</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曹甸镇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江都区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宜陵镇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江都区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邵伯镇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江都区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丁伙镇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江都区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丁沟镇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江都区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郭村镇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江都区</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真武镇</w:t>
            </w:r>
            <w:r/>
          </w:p>
        </w:tc>
        <w:tc>
          <w:tcPr>
            <w:tcBorders>
              <w:left w:val="single" w:color="000000"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32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江都区</w:t>
            </w:r>
            <w:r/>
          </w:p>
        </w:tc>
        <w:tc>
          <w:tcPr>
            <w:tcBorders>
              <w:top w:val="single" w:color="000000" w:sz="4" w:space="0"/>
              <w:left w:val="single" w:color="000000" w:sz="4" w:space="0"/>
              <w:bottom w:val="single" w:color="auto" w:sz="4" w:space="0"/>
              <w:right w:val="single" w:color="000000" w:sz="4" w:space="0"/>
            </w:tcBorders>
            <w:tcW w:w="2079" w:type="dxa"/>
            <w:vAlign w:val="center"/>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樊川镇</w:t>
            </w:r>
            <w:r/>
          </w:p>
        </w:tc>
        <w:tc>
          <w:tcPr>
            <w:tcBorders>
              <w:left w:val="single" w:color="000000" w:sz="4" w:space="0"/>
              <w:bottom w:val="single" w:color="auto" w:sz="4" w:space="0"/>
              <w:right w:val="single" w:color="000000" w:sz="4" w:space="0"/>
            </w:tcBorders>
            <w:tcW w:w="207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58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bl>
    <w:p>
      <w:pPr>
        <w:pStyle w:val="1021"/>
        <w:ind w:left="0"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firstLine="422"/>
        <w:spacing w:line="360" w:lineRule="auto"/>
        <w:rPr>
          <w:rFonts w:hint="eastAsia" w:ascii="宋体" w:hAnsi="宋体" w:eastAsia="宋体" w:cs="宋体"/>
          <w:b/>
          <w:bCs/>
          <w:iCs/>
          <w:color w:val="auto"/>
          <w:sz w:val="21"/>
          <w:szCs w:val="21"/>
          <w:highlight w:val="none"/>
        </w:rPr>
      </w:pPr>
      <w:r>
        <w:rPr>
          <w:rFonts w:hint="eastAsia" w:ascii="宋体" w:hAnsi="宋体" w:eastAsia="宋体" w:cs="宋体"/>
          <w:b/>
          <w:bCs/>
          <w:iCs/>
          <w:color w:val="auto"/>
          <w:sz w:val="21"/>
          <w:szCs w:val="21"/>
          <w:highlight w:val="none"/>
          <w:lang w:val="en-US" w:eastAsia="zh-CN"/>
        </w:rPr>
        <w:t xml:space="preserve">三、</w:t>
      </w:r>
      <w:r>
        <w:rPr>
          <w:rFonts w:hint="eastAsia" w:ascii="宋体" w:hAnsi="宋体" w:eastAsia="宋体" w:cs="宋体"/>
          <w:b/>
          <w:bCs/>
          <w:iCs/>
          <w:color w:val="auto"/>
          <w:sz w:val="21"/>
          <w:szCs w:val="21"/>
          <w:highlight w:val="none"/>
        </w:rPr>
        <w:t xml:space="preserve">其他要求</w:t>
      </w:r>
      <w:r/>
    </w:p>
    <w:p>
      <w:pPr>
        <w:ind w:firstLine="435"/>
        <w:spacing w:line="360" w:lineRule="auto"/>
        <w:rPr>
          <w:rFonts w:hint="eastAsia" w:ascii="宋体" w:hAnsi="宋体" w:eastAsia="宋体" w:cs="宋体"/>
          <w:b/>
          <w:bCs w:val="0"/>
          <w:i/>
          <w:color w:val="auto"/>
          <w:sz w:val="21"/>
          <w:szCs w:val="21"/>
          <w:highlight w:val="none"/>
          <w:u w:val="single"/>
        </w:rPr>
      </w:pPr>
      <w:r>
        <w:rPr>
          <w:rFonts w:hint="eastAsia" w:ascii="宋体" w:hAnsi="宋体" w:eastAsia="宋体" w:cs="宋体"/>
          <w:b/>
          <w:bCs w:val="0"/>
          <w:i/>
          <w:color w:val="auto"/>
          <w:sz w:val="21"/>
          <w:szCs w:val="21"/>
          <w:highlight w:val="none"/>
          <w:u w:val="single"/>
        </w:rPr>
        <w:t xml:space="preserve">1</w:t>
      </w:r>
      <w:r>
        <w:rPr>
          <w:rFonts w:hint="eastAsia" w:ascii="宋体" w:hAnsi="宋体" w:eastAsia="宋体" w:cs="宋体"/>
          <w:b/>
          <w:bCs w:val="0"/>
          <w:i/>
          <w:color w:val="auto"/>
          <w:sz w:val="21"/>
          <w:szCs w:val="21"/>
          <w:highlight w:val="none"/>
          <w:u w:val="single"/>
          <w:lang w:eastAsia="zh-CN"/>
        </w:rPr>
        <w:t xml:space="preserve">.</w:t>
      </w:r>
      <w:r>
        <w:rPr>
          <w:rFonts w:hint="eastAsia" w:ascii="宋体" w:hAnsi="宋体" w:eastAsia="宋体" w:cs="宋体"/>
          <w:b/>
          <w:bCs w:val="0"/>
          <w:i/>
          <w:color w:val="auto"/>
          <w:sz w:val="21"/>
          <w:szCs w:val="21"/>
          <w:highlight w:val="none"/>
          <w:u w:val="single"/>
        </w:rPr>
        <w:t xml:space="preserve">报价应包括所有的费用：人员工资、社会保险、医疗保险、住房公积金、法定节假日加班费、防暑降温费、员工服装费、办公用品费、工具及耗材费、管理费、税金等，为完成采购文件规定的服务工作所涉及到的一切相关费用。</w:t>
      </w:r>
      <w:r>
        <w:rPr>
          <w:rFonts w:hint="eastAsia" w:ascii="宋体" w:hAnsi="宋体" w:eastAsia="宋体" w:cs="宋体"/>
          <w:b/>
          <w:bCs/>
          <w:i/>
          <w:iCs/>
          <w:color w:val="000000"/>
          <w:sz w:val="21"/>
          <w:szCs w:val="21"/>
          <w:u w:val="single"/>
          <w:lang w:val="en-US" w:eastAsia="zh-CN"/>
        </w:rPr>
        <w:t xml:space="preserve">（提供承诺函并加盖投标人公章，扫描上传，</w:t>
      </w:r>
      <w:r>
        <w:rPr>
          <w:rFonts w:hint="eastAsia" w:ascii="宋体" w:hAnsi="宋体" w:cs="宋体"/>
          <w:b/>
          <w:bCs/>
          <w:i/>
          <w:iCs/>
          <w:color w:val="000000"/>
          <w:sz w:val="21"/>
          <w:szCs w:val="21"/>
          <w:u w:val="single"/>
          <w:lang w:val="en-US" w:eastAsia="zh-CN"/>
        </w:rPr>
        <w:t xml:space="preserve">承诺函</w:t>
      </w:r>
      <w:r>
        <w:rPr>
          <w:rFonts w:hint="eastAsia" w:ascii="宋体" w:hAnsi="宋体" w:eastAsia="宋体" w:cs="宋体"/>
          <w:b/>
          <w:bCs/>
          <w:i/>
          <w:iCs/>
          <w:color w:val="000000"/>
          <w:sz w:val="21"/>
          <w:szCs w:val="21"/>
          <w:u w:val="single"/>
          <w:lang w:val="en-US" w:eastAsia="zh-CN"/>
        </w:rPr>
        <w:t xml:space="preserve">格式自拟）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63"/>
        <w:numPr>
          <w:ilvl w:val="0"/>
          <w:numId w:val="0"/>
        </w:numPr>
        <w:rPr>
          <w:rFonts w:hint="eastAsia"/>
          <w:color w:val="auto"/>
          <w:highlight w:val="none"/>
        </w:rPr>
      </w:pPr>
      <w:r/>
      <w:bookmarkStart w:id="65" w:name="_Toc29995"/>
      <w:r/>
      <w:bookmarkStart w:id="66" w:name="_Toc25680"/>
      <w:r>
        <w:rPr>
          <w:rFonts w:hint="eastAsia" w:ascii="Arial" w:hAnsi="Arial" w:eastAsia="宋体" w:cs="Arial"/>
          <w:b/>
          <w:color w:val="auto"/>
          <w:sz w:val="30"/>
          <w:szCs w:val="40"/>
          <w:highlight w:val="none"/>
          <w:lang w:val="en-US" w:eastAsia="zh-CN" w:bidi="ar-SA"/>
        </w:rPr>
        <w:t xml:space="preserve">第</w:t>
      </w:r>
      <w:r>
        <w:rPr>
          <w:rFonts w:hint="eastAsia" w:cs="Arial"/>
          <w:b/>
          <w:color w:val="auto"/>
          <w:sz w:val="30"/>
          <w:szCs w:val="40"/>
          <w:highlight w:val="none"/>
          <w:lang w:val="en-US" w:eastAsia="zh-CN" w:bidi="ar-SA"/>
        </w:rPr>
        <w:t xml:space="preserve">五</w:t>
      </w:r>
      <w:r>
        <w:rPr>
          <w:rFonts w:hint="eastAsia" w:ascii="Arial" w:hAnsi="Arial" w:eastAsia="宋体" w:cs="Arial"/>
          <w:b/>
          <w:color w:val="auto"/>
          <w:sz w:val="30"/>
          <w:szCs w:val="40"/>
          <w:highlight w:val="none"/>
          <w:lang w:val="en-US" w:eastAsia="zh-CN" w:bidi="ar-SA"/>
        </w:rPr>
        <w:t xml:space="preserve">章</w:t>
      </w:r>
      <w:r>
        <w:rPr>
          <w:rFonts w:hint="eastAsia" w:cs="Arial"/>
          <w:b/>
          <w:color w:val="auto"/>
          <w:sz w:val="30"/>
          <w:szCs w:val="40"/>
          <w:highlight w:val="none"/>
          <w:lang w:val="en-US" w:eastAsia="zh-CN" w:bidi="ar-SA"/>
        </w:rPr>
        <w:t xml:space="preserve"> </w:t>
      </w:r>
      <w:r>
        <w:rPr>
          <w:rFonts w:hint="eastAsia"/>
          <w:color w:val="auto"/>
          <w:highlight w:val="none"/>
        </w:rPr>
        <w:t xml:space="preserve">评标方法及评标标准</w:t>
      </w:r>
      <w:bookmarkEnd w:id="64"/>
      <w:r/>
      <w:bookmarkEnd w:id="65"/>
      <w:r/>
      <w:bookmarkEnd w:id="66"/>
      <w:r/>
      <w:r/>
    </w:p>
    <w:p>
      <w:pPr>
        <w:pStyle w:val="1027"/>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1027"/>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67" w:name="_Toc449017024"/>
      <w:r/>
      <w:bookmarkStart w:id="68" w:name="_Toc449016388"/>
      <w:r>
        <w:rPr>
          <w:rFonts w:hint="eastAsia" w:ascii="宋体" w:hAnsi="宋体" w:eastAsia="宋体" w:cs="宋体"/>
          <w:color w:val="auto"/>
          <w:sz w:val="21"/>
          <w:szCs w:val="21"/>
          <w:highlight w:val="none"/>
        </w:rPr>
        <w:t xml:space="preserve">本项目采用综合评分法，</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将对确定为实质性响应招标文件要求的投标文件进行评价和比较。评标结果按评审后得分由高到低顺序排列。得分相同的，按投标报价由低到高顺序排列。得分且投标报价相同的并列。</w:t>
      </w:r>
      <w:r/>
    </w:p>
    <w:p>
      <w:pPr>
        <w:pStyle w:val="1027"/>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本项目开标、评标顺序为采购包 1至采购包 </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，投标人可多包兼投</w:t>
      </w:r>
      <w:r>
        <w:rPr>
          <w:rFonts w:hint="eastAsia" w:ascii="宋体" w:hAnsi="宋体" w:eastAsia="宋体"/>
          <w:color w:val="auto"/>
          <w:sz w:val="21"/>
          <w:szCs w:val="21"/>
          <w:highlight w:val="none"/>
          <w:lang w:val="en-US" w:eastAsia="zh-CN"/>
        </w:rPr>
        <w:t xml:space="preserve">但不可</w:t>
      </w:r>
      <w:r>
        <w:rPr>
          <w:rFonts w:hint="eastAsia" w:ascii="宋体" w:hAnsi="宋体" w:eastAsia="宋体"/>
          <w:color w:val="auto"/>
          <w:sz w:val="21"/>
          <w:szCs w:val="21"/>
          <w:highlight w:val="none"/>
        </w:rPr>
        <w:t xml:space="preserve">兼中，请各投标人按所投采购包分别制作投标文件。</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2"/>
        <w:gridCol w:w="2234"/>
        <w:gridCol w:w="5682"/>
      </w:tblGrid>
      <w:tr>
        <w:trPr>
          <w:trHeight w:val="26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选取中标候选人数量</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82"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选取中标候选人的原则</w:t>
            </w:r>
            <w:r/>
          </w:p>
        </w:tc>
      </w:tr>
      <w:tr>
        <w:trPr>
          <w:trHeight w:val="346" w:hRule="exact"/>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4"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每个采购包选取3名</w:t>
            </w:r>
            <w:r/>
          </w:p>
        </w:tc>
        <w:tc>
          <w:tcPr>
            <w:shd w:val="clear" w:color="auto" w:fill="auto"/>
            <w:tcBorders>
              <w:top w:val="single" w:color="000000" w:sz="8" w:space="0"/>
              <w:left w:val="single" w:color="000000" w:sz="8" w:space="0"/>
              <w:right w:val="single" w:color="000000" w:sz="8" w:space="0"/>
            </w:tcBorders>
            <w:tcMar>
              <w:left w:w="108" w:type="dxa"/>
              <w:top w:w="0" w:type="dxa"/>
              <w:right w:w="108" w:type="dxa"/>
              <w:bottom w:w="0" w:type="dxa"/>
            </w:tcMar>
            <w:tcW w:w="5682"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满足招标文件全部实质性要求，且按照评审因素的量化指标评审得分最高的投标人为中标候选人。</w:t>
            </w:r>
            <w:r/>
          </w:p>
        </w:tc>
      </w:tr>
      <w:tr>
        <w:trPr>
          <w:trHeight w:val="346" w:hRule="exact"/>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4"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r>
            <w:r/>
          </w:p>
        </w:tc>
        <w:tc>
          <w:tcPr>
            <w:shd w:val="clear" w:color="auto" w:fill="auto"/>
            <w:tcBorders>
              <w:left w:val="single" w:color="000000" w:sz="8" w:space="0"/>
              <w:right w:val="single" w:color="000000" w:sz="8" w:space="0"/>
            </w:tcBorders>
            <w:tcMar>
              <w:left w:w="108" w:type="dxa"/>
              <w:top w:w="0" w:type="dxa"/>
              <w:right w:w="108" w:type="dxa"/>
              <w:bottom w:w="0" w:type="dxa"/>
            </w:tcMar>
            <w:tcW w:w="5682" w:type="dxa"/>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trHeight w:val="346" w:hRule="exact"/>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4"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r>
            <w:r/>
          </w:p>
        </w:tc>
        <w:tc>
          <w:tcPr>
            <w:shd w:val="clear" w:color="auto" w:fill="auto"/>
            <w:tcBorders>
              <w:left w:val="single" w:color="000000" w:sz="8" w:space="0"/>
              <w:right w:val="single" w:color="000000" w:sz="8" w:space="0"/>
            </w:tcBorders>
            <w:tcMar>
              <w:left w:w="108" w:type="dxa"/>
              <w:top w:w="0" w:type="dxa"/>
              <w:right w:w="108" w:type="dxa"/>
              <w:bottom w:w="0" w:type="dxa"/>
            </w:tcMar>
            <w:tcW w:w="5682" w:type="dxa"/>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trHeight w:val="346" w:hRule="exact"/>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4"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r>
            <w:r/>
          </w:p>
        </w:tc>
        <w:tc>
          <w:tcPr>
            <w:shd w:val="clear" w:color="auto" w:fill="auto"/>
            <w:tcBorders>
              <w:left w:val="single" w:color="000000" w:sz="8" w:space="0"/>
              <w:right w:val="single" w:color="000000" w:sz="8" w:space="0"/>
            </w:tcBorders>
            <w:tcMar>
              <w:left w:w="108" w:type="dxa"/>
              <w:top w:w="0" w:type="dxa"/>
              <w:right w:w="108" w:type="dxa"/>
              <w:bottom w:w="0" w:type="dxa"/>
            </w:tcMar>
            <w:tcW w:w="5682" w:type="dxa"/>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r>
        <w:trPr>
          <w:trHeight w:val="358" w:hRule="exact"/>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4"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r>
            <w:r/>
          </w:p>
        </w:tc>
        <w:tc>
          <w:tcPr>
            <w:shd w:val="clear" w:color="auto" w:fill="auto"/>
            <w:tcBorders>
              <w:left w:val="single" w:color="000000" w:sz="8" w:space="0"/>
              <w:bottom w:val="single" w:color="000000" w:sz="8" w:space="0"/>
              <w:right w:val="single" w:color="000000" w:sz="8" w:space="0"/>
            </w:tcBorders>
            <w:tcMar>
              <w:left w:w="108" w:type="dxa"/>
              <w:top w:w="0" w:type="dxa"/>
              <w:right w:w="108" w:type="dxa"/>
              <w:bottom w:w="0" w:type="dxa"/>
            </w:tcMar>
            <w:tcW w:w="5682" w:type="dxa"/>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r>
            <w:r/>
          </w:p>
        </w:tc>
      </w:tr>
    </w:tbl>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二、政府采购政策功能落实</w:t>
      </w:r>
      <w:bookmarkEnd w:id="67"/>
      <w:r/>
      <w:bookmarkEnd w:id="68"/>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rPr>
          <w:rFonts w:hint="eastAsia" w:ascii="宋体" w:hAnsi="宋体" w:cs="宋体"/>
          <w:b/>
          <w:color w:val="auto"/>
          <w:sz w:val="21"/>
          <w:szCs w:val="21"/>
          <w:highlight w:val="none"/>
          <w:lang w:val="en-US" w:eastAsia="zh-CN"/>
        </w:rPr>
        <w:t xml:space="preserve">否</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2"/>
        <w:gridCol w:w="5077"/>
      </w:tblGrid>
      <w:tr>
        <w:trPr>
          <w:trHeight w:val="292"/>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专门面向中小企业</w:t>
            </w:r>
            <w:r/>
          </w:p>
        </w:tc>
      </w:tr>
      <w:tr>
        <w:trPr>
          <w:trHeight w:val="32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right w:val="single" w:color="000000" w:sz="8" w:space="0"/>
            </w:tcBorders>
            <w:tcMar>
              <w:left w:w="108" w:type="dxa"/>
              <w:top w:w="0" w:type="dxa"/>
              <w:right w:w="108" w:type="dxa"/>
              <w:bottom w:w="0" w:type="dxa"/>
            </w:tcMar>
            <w:tcW w:w="5077"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否</w:t>
            </w:r>
            <w:r/>
          </w:p>
        </w:tc>
      </w:tr>
      <w:tr>
        <w:trPr>
          <w:trHeight w:val="32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2</w:t>
            </w:r>
            <w:r/>
          </w:p>
        </w:tc>
        <w:tc>
          <w:tcPr>
            <w:shd w:val="clear" w:color="auto" w:fill="auto"/>
            <w:tcBorders>
              <w:left w:val="none" w:color="000000" w:sz="4" w:space="0"/>
              <w:right w:val="single" w:color="000000" w:sz="8" w:space="0"/>
            </w:tcBorders>
            <w:tcMar>
              <w:left w:w="108" w:type="dxa"/>
              <w:top w:w="0" w:type="dxa"/>
              <w:right w:w="108" w:type="dxa"/>
              <w:bottom w:w="0" w:type="dxa"/>
            </w:tcMar>
            <w:tcW w:w="507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r>
            <w:r/>
          </w:p>
        </w:tc>
      </w:tr>
      <w:tr>
        <w:trPr>
          <w:trHeight w:val="32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3</w:t>
            </w:r>
            <w:r/>
          </w:p>
        </w:tc>
        <w:tc>
          <w:tcPr>
            <w:shd w:val="clear" w:color="auto" w:fill="auto"/>
            <w:tcBorders>
              <w:left w:val="none" w:color="000000" w:sz="4" w:space="0"/>
              <w:right w:val="single" w:color="000000" w:sz="8" w:space="0"/>
            </w:tcBorders>
            <w:tcMar>
              <w:left w:w="108" w:type="dxa"/>
              <w:top w:w="0" w:type="dxa"/>
              <w:right w:w="108" w:type="dxa"/>
              <w:bottom w:w="0" w:type="dxa"/>
            </w:tcMar>
            <w:tcW w:w="507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r>
            <w:r/>
          </w:p>
        </w:tc>
      </w:tr>
      <w:tr>
        <w:trPr>
          <w:trHeight w:val="32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4</w:t>
            </w:r>
            <w:r/>
          </w:p>
        </w:tc>
        <w:tc>
          <w:tcPr>
            <w:shd w:val="clear" w:color="auto" w:fill="auto"/>
            <w:tcBorders>
              <w:left w:val="none" w:color="000000" w:sz="4" w:space="0"/>
              <w:right w:val="single" w:color="000000" w:sz="8" w:space="0"/>
            </w:tcBorders>
            <w:tcMar>
              <w:left w:w="108" w:type="dxa"/>
              <w:top w:w="0" w:type="dxa"/>
              <w:right w:w="108" w:type="dxa"/>
              <w:bottom w:w="0" w:type="dxa"/>
            </w:tcMar>
            <w:tcW w:w="507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r>
            <w:r/>
          </w:p>
        </w:tc>
      </w:tr>
      <w:tr>
        <w:trPr>
          <w:trHeight w:val="332"/>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5</w:t>
            </w:r>
            <w:r/>
          </w:p>
        </w:tc>
        <w:tc>
          <w:tcPr>
            <w:shd w:val="clear" w:color="auto" w:fill="auto"/>
            <w:tcBorders>
              <w:left w:val="none" w:color="000000" w:sz="4" w:space="0"/>
              <w:bottom w:val="single" w:color="000000" w:sz="8" w:space="0"/>
              <w:right w:val="single" w:color="000000" w:sz="8" w:space="0"/>
            </w:tcBorders>
            <w:tcMar>
              <w:left w:w="108" w:type="dxa"/>
              <w:top w:w="0" w:type="dxa"/>
              <w:right w:w="108" w:type="dxa"/>
              <w:bottom w:w="0" w:type="dxa"/>
            </w:tcMar>
            <w:tcW w:w="507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r>
            <w:r/>
          </w:p>
        </w:tc>
      </w:tr>
    </w:tbl>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小微型企业价格扣除</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残疾人福利单位价格扣除</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监狱和戒毒企业价格扣除</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含新疆生产建设兵团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出具的属于监狱企业的证明文件。供应商如不提供上述证明文件，价格将不做相应扣除。</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w:t>
      </w:r>
      <w:r>
        <w:rPr>
          <w:rFonts w:hint="eastAsia" w:ascii="宋体" w:hAnsi="宋体" w:cs="宋体"/>
          <w:color w:val="auto"/>
          <w:sz w:val="21"/>
          <w:szCs w:val="21"/>
          <w:highlight w:val="none"/>
          <w:lang w:eastAsia="zh-CN"/>
        </w:rPr>
        <w:t xml:space="preserve">〔2014〕68号</w:t>
      </w:r>
      <w:r>
        <w:rPr>
          <w:rFonts w:hint="eastAsia" w:ascii="宋体" w:hAnsi="宋体" w:cs="宋体"/>
          <w:color w:val="auto"/>
          <w:sz w:val="21"/>
          <w:szCs w:val="21"/>
          <w:highlight w:val="none"/>
        </w:rPr>
        <w:t xml:space="preserve">）。</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残疾人福利单位、监狱企业属于小型、微型企业的，不重复享受政策。</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联合体各方均为小型、微型企业（残疾人福利单位、监狱企业）的，联合体享受20%价格扣除，用扣除后的价格参与评审。</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0%以上的，给予6%的价格扣除，用扣除后的价格参与评审。</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采购本国产品的支持政策</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7"/>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p>
      <w:pPr>
        <w:ind w:firstLine="422"/>
        <w:keepLines w:val="0"/>
        <w:keepNext w:val="0"/>
        <w:pageBreakBefore w:val="0"/>
        <w:spacing w:line="360" w:lineRule="auto"/>
        <w:widowControl w:val="off"/>
        <w:rPr>
          <w:rFonts w:hint="eastAsia" w:ascii="Times New Roman" w:hAnsi="Times New Roman" w:cs="宋体"/>
          <w:b/>
          <w:color w:val="auto"/>
          <w:szCs w:val="21"/>
          <w:highlight w:val="none"/>
          <w:lang w:val="en-US" w:eastAsia="zh-CN"/>
        </w:rPr>
        <w:outlineLvl w:val="0"/>
      </w:pPr>
      <w:r/>
      <w:bookmarkStart w:id="69" w:name="_Toc18779"/>
      <w:r>
        <w:rPr>
          <w:rFonts w:hint="eastAsia" w:ascii="Times New Roman" w:hAnsi="Times New Roman" w:cs="宋体"/>
          <w:b/>
          <w:color w:val="auto"/>
          <w:szCs w:val="21"/>
          <w:highlight w:val="none"/>
          <w:lang w:val="en-US" w:eastAsia="zh-CN"/>
        </w:rPr>
        <w:t xml:space="preserve">（一）采购包1评分标准：</w:t>
      </w:r>
      <w:r/>
    </w:p>
    <w:tbl>
      <w:tblPr>
        <w:tblStyle w:val="773"/>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7809"/>
      </w:tblGrid>
      <w:tr>
        <w:trPr>
          <w:jc w:val="center"/>
          <w:trHeight w:val="577"/>
        </w:trPr>
        <w:tc>
          <w:tcPr>
            <w:tcW w:w="1122"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项目</w:t>
            </w:r>
            <w:r/>
          </w:p>
        </w:tc>
        <w:tc>
          <w:tcPr>
            <w:tcW w:w="780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评分标准</w:t>
            </w:r>
            <w:r/>
          </w:p>
        </w:tc>
      </w:tr>
      <w:tr>
        <w:trPr>
          <w:jc w:val="center"/>
          <w:trHeight w:val="1122"/>
        </w:trPr>
        <w:tc>
          <w:tcPr>
            <w:tcW w:w="1122"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价格</w:t>
            </w:r>
            <w:r/>
          </w:p>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W w:w="7809"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采用低价优先法计算，即满足招标文件要求且投标价格最低的投标报价为评标基准价，其价格分为满分。</w:t>
            </w:r>
            <w:r/>
          </w:p>
          <w:p>
            <w:p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其他投标人的价格分统一按照下列公式计算：</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投标报价得分=（评标基准价／投标报价）×</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0×100%，结果保留两位有效小数。</w:t>
            </w:r>
            <w:r/>
          </w:p>
        </w:tc>
      </w:tr>
      <w:tr>
        <w:trPr>
          <w:jc w:val="center"/>
          <w:trHeight w:val="728"/>
        </w:trPr>
        <w:tc>
          <w:tcPr>
            <w:tcW w:w="11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人员配置</w:t>
            </w:r>
            <w:r/>
          </w:p>
          <w:p>
            <w:pPr>
              <w:ind w:left="0" w:right="0"/>
              <w:jc w:val="center"/>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分）</w:t>
            </w:r>
            <w:r/>
          </w:p>
        </w:tc>
        <w:tc>
          <w:tcPr>
            <w:tcW w:w="7809"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（1）服务团队人员</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不含团队负责人</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中有3年以上视频拍摄制作经验的，得 </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（需提供相关证明及代表作品</w:t>
            </w:r>
            <w:r>
              <w:rPr>
                <w:rFonts w:hint="eastAsia" w:ascii="宋体" w:hAnsi="宋体" w:cs="宋体"/>
                <w:b w:val="0"/>
                <w:bCs w:val="0"/>
                <w:color w:val="auto"/>
                <w:sz w:val="21"/>
                <w:szCs w:val="21"/>
                <w:highlight w:val="none"/>
                <w:lang w:val="en-US" w:eastAsia="zh-CN"/>
              </w:rPr>
              <w:t xml:space="preserve">并加盖投标人公章</w:t>
            </w:r>
            <w:r>
              <w:rPr>
                <w:rFonts w:hint="eastAsia" w:ascii="宋体" w:hAnsi="宋体" w:eastAsia="宋体" w:cs="宋体"/>
                <w:b w:val="0"/>
                <w:bCs w:val="0"/>
                <w:color w:val="auto"/>
                <w:sz w:val="21"/>
                <w:szCs w:val="21"/>
                <w:highlight w:val="none"/>
              </w:rPr>
              <w:t xml:space="preserve">，未提供或材料不全不得分。）</w:t>
            </w:r>
            <w:r/>
          </w:p>
          <w:p>
            <w:p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（2）服务团队人员</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不含团队负责人</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中有曾参与制作抖音、小红书、微博、新片场等平台作品的人员，得 </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（需提供相关证明</w:t>
            </w:r>
            <w:r>
              <w:rPr>
                <w:rFonts w:hint="eastAsia" w:ascii="宋体" w:hAnsi="宋体" w:cs="宋体"/>
                <w:b w:val="0"/>
                <w:bCs w:val="0"/>
                <w:color w:val="auto"/>
                <w:sz w:val="21"/>
                <w:szCs w:val="21"/>
                <w:highlight w:val="none"/>
                <w:lang w:val="en-US" w:eastAsia="zh-CN"/>
              </w:rPr>
              <w:t xml:space="preserve">并加盖投标人公章</w:t>
            </w:r>
            <w:r>
              <w:rPr>
                <w:rFonts w:hint="eastAsia" w:ascii="宋体" w:hAnsi="宋体" w:eastAsia="宋体" w:cs="宋体"/>
                <w:b w:val="0"/>
                <w:bCs w:val="0"/>
                <w:color w:val="auto"/>
                <w:sz w:val="21"/>
                <w:szCs w:val="21"/>
                <w:highlight w:val="none"/>
              </w:rPr>
              <w:t xml:space="preserve">，未提供或材料不全不得分。）</w:t>
            </w:r>
            <w:r/>
          </w:p>
          <w:p>
            <w:p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（3）团队负责人有</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年以上项目负责经验，曾获得过行业奖项或证书，得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分；（需提供相关人员的作品信息</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获奖证书等相关证明材料并加盖投标人公章</w:t>
            </w:r>
            <w:r>
              <w:rPr>
                <w:rFonts w:hint="eastAsia" w:ascii="宋体" w:hAnsi="宋体" w:eastAsia="宋体" w:cs="宋体"/>
                <w:b w:val="0"/>
                <w:bCs w:val="0"/>
                <w:color w:val="auto"/>
                <w:sz w:val="21"/>
                <w:szCs w:val="21"/>
                <w:highlight w:val="none"/>
              </w:rPr>
              <w:t xml:space="preserve">，未提供或材料不全不得分。）</w:t>
            </w:r>
            <w:r/>
          </w:p>
        </w:tc>
      </w:tr>
      <w:tr>
        <w:trPr>
          <w:jc w:val="center"/>
          <w:trHeight w:val="1776"/>
        </w:trPr>
        <w:tc>
          <w:tcPr>
            <w:tcW w:w="1122"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w:t>
            </w: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分）</w:t>
            </w:r>
            <w:r/>
          </w:p>
        </w:tc>
        <w:tc>
          <w:tcPr>
            <w:tcW w:w="7809" w:type="dxa"/>
            <w:vAlign w:val="center"/>
            <w:textDirection w:val="lrTb"/>
            <w:noWrap w:val="false"/>
          </w:tcPr>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整体服务设想和总体目标（</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对投标项目基本情况熟悉，了解招标人的服务需求，重点难点分析正确，针对重点难点的措施切实可行，方案满足招标文件要求，方案细致、合理且可行性强得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w:t>
            </w:r>
            <w:r>
              <w:rPr>
                <w:rFonts w:hint="eastAsia" w:ascii="宋体" w:hAnsi="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合理全面，具有</w:t>
            </w:r>
            <w:r>
              <w:rPr>
                <w:rFonts w:hint="eastAsia" w:ascii="宋体" w:hAnsi="宋体" w:cs="宋体"/>
                <w:color w:val="auto"/>
                <w:sz w:val="21"/>
                <w:szCs w:val="21"/>
                <w:highlight w:val="none"/>
                <w:lang w:val="en-US" w:eastAsia="zh-CN"/>
              </w:rPr>
              <w:t xml:space="preserve">较强</w:t>
            </w:r>
            <w:r>
              <w:rPr>
                <w:rFonts w:hint="eastAsia" w:ascii="宋体" w:hAnsi="宋体" w:eastAsia="宋体" w:cs="宋体"/>
                <w:color w:val="auto"/>
                <w:sz w:val="21"/>
                <w:szCs w:val="21"/>
                <w:highlight w:val="none"/>
              </w:rPr>
              <w:t xml:space="preserve">的可行性得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方案基本合理全面，具有一定的可行性得4分；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方案简单有明显的不合理项、不可行项的得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其余不得分。</w:t>
            </w:r>
            <w:r/>
          </w:p>
          <w:p>
            <w:pPr>
              <w:numPr>
                <w:ilvl w:val="0"/>
                <w:numId w:val="0"/>
              </w:num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rPr>
              <w:t xml:space="preserve">宣传策划方案</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内容满足招标文件要求，方案细致、合理且可行性强得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pStyle w:val="775"/>
              <w:ind w:left="0" w:right="0"/>
              <w:keepLines w:val="0"/>
              <w:keepNext w:val="0"/>
              <w:spacing w:before="0" w:beforeAutospacing="0" w:after="183" w:afterAutospacing="0"/>
              <w:rPr>
                <w:rFonts w:hint="eastAsia"/>
              </w:rPr>
              <w:suppressLineNumbers w:val="0"/>
            </w:pP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合理全面，可行性</w:t>
            </w:r>
            <w:r>
              <w:rPr>
                <w:rFonts w:hint="eastAsia" w:ascii="宋体" w:hAnsi="宋体" w:eastAsia="宋体" w:cs="宋体"/>
                <w:color w:val="auto"/>
                <w:sz w:val="21"/>
                <w:szCs w:val="21"/>
                <w:highlight w:val="none"/>
                <w:lang w:val="en-US" w:eastAsia="zh-CN"/>
              </w:rPr>
              <w:t xml:space="preserve">较强的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内容基本合理全面，具有一定的可行性得4分；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内容简单有明显的不合理项、不可行项的得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其余不得分。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lang w:val="en-US" w:eastAsia="zh-CN" w:bidi="ar-SA"/>
              </w:rPr>
              <w:t xml:space="preserve">3</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highlight w:val="none"/>
                <w:lang w:val="en-US" w:eastAsia="zh-CN"/>
              </w:rPr>
              <w:t xml:space="preserve">项目实施计划</w:t>
            </w:r>
            <w:r>
              <w:rPr>
                <w:rFonts w:hint="eastAsia" w:ascii="宋体" w:hAnsi="宋体" w:cs="宋体"/>
                <w:color w:val="auto"/>
                <w:sz w:val="21"/>
                <w:szCs w:val="21"/>
                <w:highlight w:val="none"/>
                <w:lang w:val="en-US" w:eastAsia="zh-CN"/>
              </w:rPr>
              <w:t xml:space="preserve">（10分）：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项目实施计划科学合理，可行性强的得10分</w:t>
            </w:r>
            <w:r>
              <w:rPr>
                <w:rFonts w:hint="eastAsia" w:ascii="宋体" w:hAnsi="宋体" w:cs="宋体"/>
                <w:color w:val="auto"/>
                <w:sz w:val="21"/>
                <w:szCs w:val="21"/>
                <w:highlight w:val="none"/>
                <w:lang w:val="en-US" w:eastAsia="zh-CN"/>
              </w:rPr>
              <w:t xml:space="preserve">；</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项目实施计划</w:t>
            </w:r>
            <w:r>
              <w:rPr>
                <w:rFonts w:hint="eastAsia" w:ascii="宋体" w:hAnsi="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lang w:val="en-US" w:eastAsia="zh-CN"/>
              </w:rPr>
              <w:t xml:space="preserve">科学合理，可行性</w:t>
            </w:r>
            <w:r>
              <w:rPr>
                <w:rFonts w:hint="eastAsia" w:ascii="宋体" w:hAnsi="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lang w:val="en-US" w:eastAsia="zh-CN"/>
              </w:rPr>
              <w:t xml:space="preserve">强的得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项目实施计划</w:t>
            </w:r>
            <w:r>
              <w:rPr>
                <w:rFonts w:hint="eastAsia" w:ascii="宋体" w:hAnsi="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lang w:val="en-US" w:eastAsia="zh-CN"/>
              </w:rPr>
              <w:t xml:space="preserve">科学合理，</w:t>
            </w:r>
            <w:r>
              <w:rPr>
                <w:rFonts w:hint="eastAsia" w:ascii="宋体" w:hAnsi="宋体" w:cs="宋体"/>
                <w:color w:val="auto"/>
                <w:sz w:val="21"/>
                <w:szCs w:val="21"/>
                <w:highlight w:val="none"/>
                <w:lang w:val="en-US" w:eastAsia="zh-CN"/>
              </w:rPr>
              <w:t xml:space="preserve">具有一定</w:t>
            </w:r>
            <w:r>
              <w:rPr>
                <w:rFonts w:hint="eastAsia" w:ascii="宋体" w:hAnsi="宋体" w:eastAsia="宋体" w:cs="宋体"/>
                <w:color w:val="auto"/>
                <w:sz w:val="21"/>
                <w:szCs w:val="21"/>
                <w:highlight w:val="none"/>
                <w:lang w:val="en-US" w:eastAsia="zh-CN"/>
              </w:rPr>
              <w:t xml:space="preserve">可行性的得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项目实施计划</w:t>
            </w:r>
            <w:r>
              <w:rPr>
                <w:rFonts w:hint="eastAsia" w:ascii="宋体" w:hAnsi="宋体" w:eastAsia="宋体" w:cs="宋体"/>
                <w:color w:val="auto"/>
                <w:sz w:val="21"/>
                <w:szCs w:val="21"/>
                <w:highlight w:val="none"/>
              </w:rPr>
              <w:t xml:space="preserve">有明显的不合理项、不可行项的</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其余不得分。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宣传进度计划</w:t>
            </w:r>
            <w:r>
              <w:rPr>
                <w:rFonts w:hint="eastAsia" w:ascii="宋体" w:hAnsi="宋体" w:cs="宋体"/>
                <w:color w:val="auto"/>
                <w:sz w:val="21"/>
                <w:szCs w:val="21"/>
                <w:highlight w:val="none"/>
                <w:lang w:val="en-US" w:eastAsia="zh-CN"/>
              </w:rPr>
              <w:t xml:space="preserve">（10分）：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制定详细的项目进度计划，明确各阶段时间。​</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清晰划分阶段，标注时间节点与交付成果，有足够的缓冲时间，确保按时高质量完成得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numPr>
                <w:ilvl w:val="0"/>
                <w:numId w:val="0"/>
              </w:numPr>
              <w:ind w:left="0" w:right="0"/>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阶段划分时间节点较清晰，缓冲时间较多，能确保按时完成的得7分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列出阶段，但时间节点模糊，无关键节点与缓冲，用表格呈现进度，能按时完成项目得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阶段划分粗糙，时间混乱，无交付成果规划，无监控机制，进度易失控得1分；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其余不得分。</w:t>
            </w:r>
            <w:r/>
          </w:p>
          <w:p>
            <w:pPr>
              <w:numPr>
                <w:ilvl w:val="0"/>
                <w:numId w:val="0"/>
              </w:num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SA"/>
              </w:rPr>
              <w:t xml:space="preserve">5</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突发事件应急预案（</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应急方案严密、合理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内容满足招标文件要求，方案细致、合理且可行性强得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w:t>
            </w:r>
            <w:r>
              <w:rPr>
                <w:rFonts w:hint="eastAsia" w:ascii="宋体" w:hAnsi="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合理全面，可行性</w:t>
            </w:r>
            <w:r>
              <w:rPr>
                <w:rFonts w:hint="eastAsia" w:ascii="宋体" w:hAnsi="宋体" w:cs="宋体"/>
                <w:color w:val="auto"/>
                <w:sz w:val="21"/>
                <w:szCs w:val="21"/>
                <w:highlight w:val="none"/>
                <w:lang w:val="en-US" w:eastAsia="zh-CN"/>
              </w:rPr>
              <w:t xml:space="preserve">较强的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内容基本合理全面，具有一定的可行性得4分；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内容简单有明显的不合理项、不可行项的得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其余不得分。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质量保障措施（10分）：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内容满足招标文件要求，方案细致、合理且可行性强得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合理全面，可行性</w:t>
            </w:r>
            <w:r>
              <w:rPr>
                <w:rFonts w:hint="eastAsia" w:ascii="宋体" w:hAnsi="宋体" w:eastAsia="宋体" w:cs="宋体"/>
                <w:color w:val="auto"/>
                <w:sz w:val="21"/>
                <w:szCs w:val="21"/>
                <w:highlight w:val="none"/>
                <w:lang w:val="en-US" w:eastAsia="zh-CN"/>
              </w:rPr>
              <w:t xml:space="preserve">较强的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内容基本合理全面，具有一定的可行性得4分；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内容简单有明显的不合理项、不可行项的得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其余不得分。</w:t>
            </w:r>
            <w:r/>
          </w:p>
        </w:tc>
      </w:tr>
      <w:tr>
        <w:trPr>
          <w:jc w:val="center"/>
          <w:trHeight w:val="1570"/>
        </w:trPr>
        <w:tc>
          <w:tcPr>
            <w:tcW w:w="11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类似业绩</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809"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投标人提供202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年1月1日以来类似项目服务业绩合同，每有一份得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以合同签订时间为准，</w:t>
            </w:r>
            <w:r>
              <w:rPr>
                <w:rFonts w:hint="eastAsia" w:ascii="宋体" w:hAnsi="宋体" w:eastAsia="宋体" w:cs="宋体"/>
                <w:b/>
                <w:bCs/>
                <w:color w:val="auto"/>
                <w:sz w:val="21"/>
                <w:szCs w:val="21"/>
                <w:highlight w:val="none"/>
              </w:rPr>
              <w:t xml:space="preserve">同一项目不同合同期限不累计得分，提供业绩合同，原件扫描上传</w:t>
            </w:r>
            <w:r>
              <w:rPr>
                <w:rFonts w:hint="eastAsia" w:ascii="宋体" w:hAnsi="宋体" w:cs="宋体"/>
                <w:b/>
                <w:bCs/>
                <w:color w:val="auto"/>
                <w:sz w:val="21"/>
                <w:szCs w:val="21"/>
                <w:highlight w:val="none"/>
                <w:lang w:val="en-US" w:eastAsia="zh-CN"/>
              </w:rPr>
              <w:t xml:space="preserve">并加盖投标人公章</w:t>
            </w:r>
            <w:r>
              <w:rPr>
                <w:rFonts w:hint="eastAsia" w:ascii="宋体" w:hAnsi="宋体" w:eastAsia="宋体" w:cs="宋体"/>
                <w:b/>
                <w:bCs/>
                <w:color w:val="auto"/>
                <w:sz w:val="21"/>
                <w:szCs w:val="21"/>
                <w:highlight w:val="none"/>
              </w:rPr>
              <w:t xml:space="preserve">】</w:t>
            </w:r>
            <w:r/>
          </w:p>
        </w:tc>
      </w:tr>
      <w:tr>
        <w:trPr>
          <w:jc w:val="center"/>
          <w:trHeight w:val="90"/>
        </w:trPr>
        <w:tc>
          <w:tcPr>
            <w:tcW w:w="11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服务保障</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7809"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提供完善的售后保障服务承诺，包括视频内容修改、数据反馈等。</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方案科学、全面，能完全满足项目要求，优于其他供应商得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措施满足项目要求，可行</w:t>
            </w:r>
            <w:r>
              <w:rPr>
                <w:rFonts w:hint="eastAsia" w:ascii="宋体" w:hAnsi="宋体" w:eastAsia="宋体" w:cs="宋体"/>
                <w:color w:val="auto"/>
                <w:sz w:val="21"/>
                <w:szCs w:val="21"/>
                <w:highlight w:val="none"/>
                <w:lang w:val="en-US" w:eastAsia="zh-CN"/>
              </w:rPr>
              <w:t xml:space="preserve">性强的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措施满足项目要求，可行</w:t>
            </w:r>
            <w:r>
              <w:rPr>
                <w:rFonts w:hint="eastAsia" w:ascii="宋体" w:hAnsi="宋体" w:eastAsia="宋体" w:cs="宋体"/>
                <w:color w:val="auto"/>
                <w:sz w:val="21"/>
                <w:szCs w:val="21"/>
                <w:highlight w:val="none"/>
                <w:lang w:val="en-US" w:eastAsia="zh-CN"/>
              </w:rPr>
              <w:t xml:space="preserve">性较强的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措施满足项目要求，一般可行</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其他或未提供的不得分。</w:t>
            </w:r>
            <w:r/>
          </w:p>
        </w:tc>
      </w:tr>
    </w:tbl>
    <w:p>
      <w:pPr>
        <w:ind w:firstLine="420"/>
        <w:keepLines w:val="0"/>
        <w:keepNext w:val="0"/>
        <w:pageBreakBefore/>
        <w:spacing w:line="360" w:lineRule="auto"/>
        <w:widowControl w:val="off"/>
        <w:rPr>
          <w:rFonts w:hint="default" w:ascii="Times New Roman" w:hAnsi="Times New Roman" w:cs="宋体"/>
          <w:b/>
          <w:color w:val="auto"/>
          <w:szCs w:val="21"/>
          <w:highlight w:val="none"/>
          <w:lang w:val="en-US" w:eastAsia="zh-CN"/>
        </w:rPr>
        <w:outlineLvl w:val="0"/>
      </w:pPr>
      <w:r>
        <w:rPr>
          <w:rFonts w:hint="eastAsia" w:ascii="Times New Roman" w:hAnsi="Times New Roman" w:cs="宋体"/>
          <w:b/>
          <w:color w:val="auto"/>
          <w:szCs w:val="21"/>
          <w:highlight w:val="none"/>
          <w:lang w:val="en-US" w:eastAsia="zh-CN"/>
        </w:rPr>
        <w:t xml:space="preserve">（二）采购包2、采购包3、采购包4、采购包5评分标准</w:t>
      </w:r>
      <w:r/>
    </w:p>
    <w:tbl>
      <w:tblPr>
        <w:tblStyle w:val="773"/>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7895"/>
      </w:tblGrid>
      <w:tr>
        <w:trPr>
          <w:jc w:val="center"/>
          <w:trHeight w:val="577"/>
        </w:trPr>
        <w:tc>
          <w:tcPr>
            <w:tcW w:w="12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项目</w:t>
            </w:r>
            <w:r/>
          </w:p>
        </w:tc>
        <w:tc>
          <w:tcPr>
            <w:tcW w:w="7895"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评分标准</w:t>
            </w:r>
            <w:r/>
          </w:p>
        </w:tc>
      </w:tr>
      <w:tr>
        <w:trPr>
          <w:jc w:val="center"/>
          <w:trHeight w:val="1122"/>
        </w:trPr>
        <w:tc>
          <w:tcPr>
            <w:tcW w:w="12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价格</w:t>
            </w:r>
            <w:r/>
          </w:p>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W w:w="7895"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采用低价优先法计算，即满足招标文件要求且投标价格最低的投标报价为评标基准价，其价格分为满分。</w:t>
            </w:r>
            <w:r/>
          </w:p>
          <w:p>
            <w:p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其他投标人的价格分统一按照下列公式计算：</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投标报价得分=（评标基准价／投标报价）×</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0×100%，结果保留两位有效小数。</w:t>
            </w:r>
            <w:r/>
          </w:p>
        </w:tc>
      </w:tr>
      <w:tr>
        <w:trPr>
          <w:jc w:val="center"/>
          <w:trHeight w:val="728"/>
        </w:trPr>
        <w:tc>
          <w:tcPr>
            <w:tcW w:w="12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服务团队人员</w:t>
            </w:r>
            <w:r/>
          </w:p>
          <w:p>
            <w:pPr>
              <w:ind w:left="0" w:right="0"/>
              <w:jc w:val="center"/>
              <w:keepLines w:val="0"/>
              <w:keepNext w:val="0"/>
              <w:spacing w:before="0" w:beforeAutospacing="0" w:after="0" w:afterAutospacing="0" w:line="360" w:lineRule="auto"/>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（20分）</w:t>
            </w:r>
            <w:r/>
          </w:p>
        </w:tc>
        <w:tc>
          <w:tcPr>
            <w:tcW w:w="7895"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根据</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lang w:val="en-US" w:eastAsia="zh-CN"/>
              </w:rPr>
              <w:t xml:space="preserve">提供的固定演职人员配置进行评分：</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30人（不含）以上，且80%以上具有专业艺术院校毕业的或具有的艺术类专业技术职称，得10分；</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25（不含）-30人（含），且80%以上具有专业艺术院校毕业的或具有的艺术类专业技术职称，得7分；</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20（不含）-25人（含），且80%以上具有专业艺术院校毕业的或具有的艺术类专业技术职称，得4分</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line="360" w:lineRule="auto"/>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20人（含）及以下不得分。</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（须提供相关人员清单、上述人员对应的毕业证、职称证书、供应商近一年内任一月份为其缴纳社保有效证明、劳动合同等相关材料的扫描件并加盖投标人公章，未提供不得分）</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根据</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lang w:val="en-US" w:eastAsia="zh-CN"/>
              </w:rPr>
              <w:t xml:space="preserve">提供的登台表演演员配置进行评分：</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具有二级演员及以上职称的主要演员6人及以上或具有一级演员职称的主要演员4人及以上，得10分；</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具有二级演员及以上职称的主要演员5人或具有一级演员职称的主要演员3人，得7分；</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具有二级演员及以上职称的主要演员4人或具有一级演员职称的主要演员2人，得4分</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line="360" w:lineRule="auto"/>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其他不得分。</w:t>
            </w:r>
            <w:r/>
          </w:p>
          <w:p>
            <w:pPr>
              <w:numPr>
                <w:ilvl w:val="0"/>
                <w:numId w:val="0"/>
              </w:numPr>
              <w:ind w:left="0" w:right="0"/>
              <w:jc w:val="left"/>
              <w:keepLines w:val="0"/>
              <w:keepNext w:val="0"/>
              <w:spacing w:before="0" w:beforeAutospacing="0" w:after="0" w:afterAutospacing="0" w:line="360" w:lineRule="auto"/>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（须提供相关人员清单、上述人员的职称证书、供应商近一年内任一月份为其缴纳社保有效证明、劳动合同等相关材料的扫描件并加盖投标人公章，未提供不得分）</w:t>
            </w:r>
            <w:r/>
          </w:p>
        </w:tc>
      </w:tr>
      <w:tr>
        <w:trPr>
          <w:jc w:val="center"/>
          <w:trHeight w:val="1776"/>
        </w:trPr>
        <w:tc>
          <w:tcPr>
            <w:tcW w:w="12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企业实力（5分）</w:t>
            </w:r>
            <w:r/>
          </w:p>
        </w:tc>
        <w:tc>
          <w:tcPr>
            <w:tcW w:w="7895" w:type="dxa"/>
            <w:vAlign w:val="center"/>
            <w:textDirection w:val="lrTb"/>
            <w:noWrap w:val="false"/>
          </w:tcPr>
          <w:p>
            <w:pPr>
              <w:numPr>
                <w:ilvl w:val="0"/>
                <w:numId w:val="0"/>
              </w:numPr>
              <w:ind w:left="0" w:right="0"/>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获得2个</w:t>
            </w:r>
            <w:r>
              <w:rPr>
                <w:rFonts w:hint="default" w:ascii="宋体" w:hAnsi="宋体" w:eastAsia="宋体" w:cs="宋体"/>
                <w:color w:val="auto"/>
                <w:sz w:val="21"/>
                <w:szCs w:val="21"/>
                <w:highlight w:val="none"/>
                <w:lang w:val="en-US" w:eastAsia="zh-CN"/>
              </w:rPr>
              <w:t xml:space="preserve">市级及以上表演类表彰奖励</w:t>
            </w:r>
            <w:r>
              <w:rPr>
                <w:rFonts w:hint="eastAsia" w:ascii="宋体" w:hAnsi="宋体" w:cs="宋体"/>
                <w:color w:val="auto"/>
                <w:sz w:val="21"/>
                <w:szCs w:val="21"/>
                <w:highlight w:val="none"/>
                <w:lang w:val="en-US" w:eastAsia="zh-CN"/>
              </w:rPr>
              <w:t xml:space="preserve">的得2分，每增加一个得1分，本项满分5分；</w:t>
            </w:r>
            <w:r>
              <w:rPr>
                <w:rFonts w:hint="default" w:ascii="宋体" w:hAnsi="宋体" w:eastAsia="宋体" w:cs="宋体"/>
                <w:color w:val="auto"/>
                <w:sz w:val="21"/>
                <w:szCs w:val="21"/>
                <w:highlight w:val="none"/>
                <w:lang w:val="en-US" w:eastAsia="zh-CN"/>
              </w:rPr>
              <w:t xml:space="preserve">（包括但不限于作品奖项、演员奖项等）</w:t>
            </w:r>
            <w:r/>
          </w:p>
          <w:p>
            <w:pPr>
              <w:numPr>
                <w:ilvl w:val="0"/>
                <w:numId w:val="0"/>
              </w:numPr>
              <w:ind w:left="0" w:right="0"/>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其他不得分。</w:t>
            </w:r>
            <w:r/>
          </w:p>
          <w:p>
            <w:pPr>
              <w:numPr>
                <w:ilvl w:val="0"/>
                <w:numId w:val="0"/>
              </w:numPr>
              <w:ind w:left="0" w:right="0"/>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（须提供市级及以上的获奖证明材料扫描件并加盖投标人公章，扫描上传，未提供不得分）</w:t>
            </w:r>
            <w:r/>
          </w:p>
        </w:tc>
      </w:tr>
      <w:tr>
        <w:trPr>
          <w:jc w:val="center"/>
          <w:trHeight w:val="1570"/>
        </w:trPr>
        <w:tc>
          <w:tcPr>
            <w:tcW w:w="12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服务方案（50分）</w:t>
            </w:r>
            <w:r/>
          </w:p>
        </w:tc>
        <w:tc>
          <w:tcPr>
            <w:tcW w:w="7895"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eastAsia" w:ascii="宋体" w:hAnsi="宋体"/>
                <w:color w:val="auto"/>
                <w:szCs w:val="21"/>
                <w:highlight w:val="none"/>
                <w:lang w:val="en-US" w:eastAsia="zh-CN"/>
              </w:rPr>
              <w:suppressLineNumbers w:val="0"/>
            </w:pPr>
            <w:r>
              <w:rPr>
                <w:rFonts w:hint="eastAsia" w:ascii="宋体" w:hAnsi="宋体" w:eastAsia="宋体" w:cs="Times New Roman"/>
                <w:color w:val="auto"/>
                <w:sz w:val="21"/>
                <w:szCs w:val="21"/>
                <w:lang w:val="en-US" w:eastAsia="zh-CN" w:bidi="ar-SA"/>
              </w:rPr>
              <w:t xml:space="preserve">1</w:t>
            </w:r>
            <w:r>
              <w:rPr>
                <w:rFonts w:hint="eastAsia" w:ascii="宋体" w:hAnsi="宋体" w:cs="Times New Roman"/>
                <w:color w:val="auto"/>
                <w:sz w:val="21"/>
                <w:szCs w:val="21"/>
                <w:lang w:val="en-US" w:eastAsia="zh-CN" w:bidi="ar-SA"/>
              </w:rPr>
              <w:t xml:space="preserve">.</w:t>
            </w:r>
            <w:r>
              <w:rPr>
                <w:rFonts w:hint="eastAsia" w:ascii="宋体" w:hAnsi="宋体"/>
                <w:color w:val="auto"/>
                <w:szCs w:val="21"/>
                <w:highlight w:val="none"/>
                <w:lang w:val="en-US" w:eastAsia="zh-CN"/>
              </w:rPr>
              <w:t xml:space="preserve">演出方案</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10分）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根据供应商提供的演出方案综合评分（包括但不限于演出目标、演出特色、演出创新点、演出时长、拟演出服务区域（以区县域为单位）、演员简介等）：</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演出方案完整、详实、规范，具有创意性、可行性，且优于项目需求的方案，得10分；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演出方案完整、详实、规范，具有一定的创意性、可行性，且符合项目需求的方案，得7分；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演出方案条理不清晰，有缺项的得4分；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演出方案可操作性较低、没有针对性的得1分；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未提供的不得分。</w:t>
            </w:r>
            <w:r/>
          </w:p>
          <w:p>
            <w:pPr>
              <w:numPr>
                <w:ilvl w:val="0"/>
                <w:numId w:val="0"/>
              </w:numPr>
              <w:ind w:left="0" w:right="0"/>
              <w:jc w:val="left"/>
              <w:keepLines w:val="0"/>
              <w:keepNext w:val="0"/>
              <w:spacing w:before="0" w:beforeAutospacing="0" w:after="0" w:afterAutospacing="0" w:line="360" w:lineRule="auto"/>
              <w:rPr>
                <w:rFonts w:hint="eastAsia" w:ascii="宋体" w:hAnsi="宋体"/>
                <w:color w:val="auto"/>
                <w:szCs w:val="21"/>
                <w:highlight w:val="none"/>
                <w:lang w:val="en-US" w:eastAsia="zh-CN"/>
              </w:rPr>
              <w:suppressLineNumbers w:val="0"/>
            </w:pPr>
            <w:r>
              <w:rPr>
                <w:rFonts w:hint="eastAsia" w:ascii="宋体" w:hAnsi="宋体" w:eastAsia="宋体" w:cs="Times New Roman"/>
                <w:color w:val="auto"/>
                <w:sz w:val="21"/>
                <w:szCs w:val="21"/>
                <w:lang w:val="en-US" w:eastAsia="zh-CN" w:bidi="ar-SA"/>
              </w:rPr>
              <w:t xml:space="preserve">2</w:t>
            </w:r>
            <w:r>
              <w:rPr>
                <w:rFonts w:hint="eastAsia" w:ascii="宋体" w:hAnsi="宋体" w:cs="Times New Roman"/>
                <w:color w:val="auto"/>
                <w:sz w:val="21"/>
                <w:szCs w:val="21"/>
                <w:lang w:val="en-US" w:eastAsia="zh-CN" w:bidi="ar-SA"/>
              </w:rPr>
              <w:t xml:space="preserve">.</w:t>
            </w:r>
            <w:r>
              <w:rPr>
                <w:rFonts w:hint="eastAsia" w:ascii="宋体" w:hAnsi="宋体"/>
                <w:color w:val="auto"/>
                <w:szCs w:val="21"/>
                <w:highlight w:val="none"/>
              </w:rPr>
              <w:t xml:space="preserve">宣传方案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10分）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根据供应商提供的宣传方案综合评分（包括但不限于演出宣传方式、宣传内容及宣传形式等）：</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方案全面合理、可操作性强且有不同于其他供应商特色举措的，得10分；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方案齐全、具有实际可操作性的，得7分；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方案有欠缺、条理不清晰的得4分；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方案较差，没有针对性，可行性低的得1分；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未提供的不得分。</w:t>
            </w:r>
            <w:r/>
          </w:p>
          <w:p>
            <w:pPr>
              <w:numPr>
                <w:ilvl w:val="0"/>
                <w:numId w:val="0"/>
              </w:numPr>
              <w:ind w:left="0" w:right="0"/>
              <w:jc w:val="left"/>
              <w:keepLines w:val="0"/>
              <w:keepNext w:val="0"/>
              <w:spacing w:before="0" w:beforeAutospacing="0" w:after="0" w:afterAutospacing="0" w:line="360" w:lineRule="auto"/>
              <w:rPr>
                <w:rFonts w:hint="eastAsia" w:ascii="宋体" w:hAnsi="宋体"/>
                <w:color w:val="auto"/>
                <w:szCs w:val="21"/>
                <w:highlight w:val="none"/>
                <w:lang w:val="en-US" w:eastAsia="zh-CN"/>
              </w:rPr>
              <w:suppressLineNumbers w:val="0"/>
            </w:pPr>
            <w:r>
              <w:rPr>
                <w:rFonts w:hint="eastAsia" w:ascii="宋体" w:hAnsi="宋体" w:eastAsia="宋体" w:cs="Times New Roman"/>
                <w:color w:val="auto"/>
                <w:sz w:val="21"/>
                <w:szCs w:val="21"/>
                <w:lang w:val="en-US" w:eastAsia="zh-CN" w:bidi="ar-SA"/>
              </w:rPr>
              <w:t xml:space="preserve">3</w:t>
            </w:r>
            <w:r>
              <w:rPr>
                <w:rFonts w:hint="eastAsia" w:ascii="宋体" w:hAnsi="宋体" w:cs="Times New Roman"/>
                <w:color w:val="auto"/>
                <w:sz w:val="21"/>
                <w:szCs w:val="21"/>
                <w:lang w:val="en-US" w:eastAsia="zh-CN" w:bidi="ar-SA"/>
              </w:rPr>
              <w:t xml:space="preserve">.</w:t>
            </w:r>
            <w:r>
              <w:rPr>
                <w:rFonts w:hint="eastAsia" w:ascii="宋体" w:hAnsi="宋体"/>
                <w:color w:val="auto"/>
                <w:szCs w:val="21"/>
                <w:highlight w:val="none"/>
              </w:rPr>
              <w:t xml:space="preserve">设备配备情况（</w:t>
            </w:r>
            <w:r>
              <w:rPr>
                <w:rFonts w:ascii="宋体" w:hAnsi="宋体"/>
                <w:color w:val="auto"/>
                <w:szCs w:val="21"/>
                <w:highlight w:val="none"/>
              </w:rPr>
              <w:t xml:space="preserve">10</w:t>
            </w:r>
            <w:r>
              <w:rPr>
                <w:rFonts w:hint="eastAsia" w:ascii="宋体" w:hAnsi="宋体"/>
                <w:color w:val="auto"/>
                <w:szCs w:val="21"/>
                <w:highlight w:val="none"/>
              </w:rPr>
              <w:t xml:space="preserve">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根据供应商提供的设备配备情况综合评分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设备配置配置完整，安排合理，方案科学合理、针对性强、可行性高的得10分；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设备配置较完整，安排较合理，方案较为科学合理、针对性较强、可行性较强的得7分；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设备配置基本可行，方案科学合理性较差、针对性较低、可行性一般的得4分；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方案科学合理性差、针对性低、可行性差的得1分；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未提供的不得分。</w:t>
            </w:r>
            <w:r/>
          </w:p>
          <w:p>
            <w:pPr>
              <w:numPr>
                <w:ilvl w:val="0"/>
                <w:numId w:val="0"/>
              </w:numPr>
              <w:ind w:left="0" w:right="0"/>
              <w:jc w:val="left"/>
              <w:keepLines w:val="0"/>
              <w:keepNext w:val="0"/>
              <w:spacing w:before="0" w:beforeAutospacing="0" w:after="0" w:afterAutospacing="0" w:line="360" w:lineRule="auto"/>
              <w:rPr>
                <w:rFonts w:hint="eastAsia" w:ascii="宋体" w:hAnsi="宋体"/>
                <w:color w:val="auto"/>
                <w:szCs w:val="21"/>
                <w:highlight w:val="none"/>
                <w:lang w:val="en-US" w:eastAsia="zh-CN"/>
              </w:rPr>
              <w:suppressLineNumbers w:val="0"/>
            </w:pPr>
            <w:r>
              <w:rPr>
                <w:rFonts w:hint="eastAsia" w:ascii="宋体" w:hAnsi="宋体" w:eastAsia="宋体" w:cs="Times New Roman"/>
                <w:color w:val="auto"/>
                <w:sz w:val="21"/>
                <w:szCs w:val="21"/>
                <w:lang w:val="en-US" w:eastAsia="zh-CN" w:bidi="ar-SA"/>
              </w:rPr>
              <w:t xml:space="preserve">4</w:t>
            </w:r>
            <w:r>
              <w:rPr>
                <w:rFonts w:hint="eastAsia" w:ascii="宋体" w:hAnsi="宋体" w:cs="Times New Roman"/>
                <w:color w:val="auto"/>
                <w:sz w:val="21"/>
                <w:szCs w:val="21"/>
                <w:lang w:val="en-US" w:eastAsia="zh-CN" w:bidi="ar-SA"/>
              </w:rPr>
              <w:t xml:space="preserve">.</w:t>
            </w:r>
            <w:r>
              <w:rPr>
                <w:rFonts w:hint="eastAsia" w:ascii="宋体" w:hAnsi="宋体"/>
                <w:color w:val="auto"/>
                <w:szCs w:val="21"/>
                <w:highlight w:val="none"/>
              </w:rPr>
              <w:t xml:space="preserve">保障方案（</w:t>
            </w:r>
            <w:r>
              <w:rPr>
                <w:rFonts w:ascii="宋体" w:hAnsi="宋体"/>
                <w:color w:val="auto"/>
                <w:szCs w:val="21"/>
                <w:highlight w:val="none"/>
              </w:rPr>
              <w:t xml:space="preserve">10</w:t>
            </w:r>
            <w:r>
              <w:rPr>
                <w:rFonts w:hint="eastAsia" w:ascii="宋体" w:hAnsi="宋体"/>
                <w:color w:val="auto"/>
                <w:szCs w:val="21"/>
                <w:highlight w:val="none"/>
              </w:rPr>
              <w:t xml:space="preserve">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根据供应商提供的保障方案综合评分（包括但不限于保障演出方案、处理各类舆情、预备紧急情况下的应急响应等保障方案）：</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方案合理细致、优于项目需求的得10分；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方案符合项目需求的得7分；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方案条理不清晰，有缺项的得4分；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方案科学合理性差、针对性低、可行性差的得1分；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未提供的不得分。</w:t>
            </w:r>
            <w:r/>
          </w:p>
          <w:p>
            <w:pPr>
              <w:numPr>
                <w:ilvl w:val="0"/>
                <w:numId w:val="0"/>
              </w:numPr>
              <w:ind w:left="0" w:right="0"/>
              <w:jc w:val="left"/>
              <w:keepLines w:val="0"/>
              <w:keepNext w:val="0"/>
              <w:spacing w:before="0" w:beforeAutospacing="0" w:after="0" w:afterAutospacing="0" w:line="360" w:lineRule="auto"/>
              <w:rPr>
                <w:rFonts w:hint="eastAsia" w:ascii="宋体" w:hAnsi="宋体"/>
                <w:color w:val="auto"/>
                <w:szCs w:val="21"/>
                <w:highlight w:val="none"/>
                <w:lang w:val="en-US" w:eastAsia="zh-CN"/>
              </w:rPr>
              <w:suppressLineNumbers w:val="0"/>
            </w:pPr>
            <w:r>
              <w:rPr>
                <w:rFonts w:hint="eastAsia" w:ascii="宋体" w:hAnsi="宋体" w:eastAsia="宋体" w:cs="Times New Roman"/>
                <w:color w:val="auto"/>
                <w:sz w:val="21"/>
                <w:szCs w:val="21"/>
                <w:lang w:val="en-US" w:eastAsia="zh-CN" w:bidi="ar-SA"/>
              </w:rPr>
              <w:t xml:space="preserve">5</w:t>
            </w:r>
            <w:r>
              <w:rPr>
                <w:rFonts w:hint="eastAsia" w:ascii="宋体" w:hAnsi="宋体" w:cs="Times New Roman"/>
                <w:color w:val="auto"/>
                <w:sz w:val="21"/>
                <w:szCs w:val="21"/>
                <w:lang w:val="en-US" w:eastAsia="zh-CN" w:bidi="ar-SA"/>
              </w:rPr>
              <w:t xml:space="preserve">.</w:t>
            </w:r>
            <w:r>
              <w:rPr>
                <w:rFonts w:hint="eastAsia" w:ascii="宋体" w:hAnsi="宋体"/>
                <w:color w:val="auto"/>
                <w:szCs w:val="21"/>
                <w:highlight w:val="none"/>
              </w:rPr>
              <w:t xml:space="preserve">安全管理方案（</w:t>
            </w:r>
            <w:r>
              <w:rPr>
                <w:rFonts w:ascii="宋体" w:hAnsi="宋体"/>
                <w:color w:val="auto"/>
                <w:szCs w:val="21"/>
                <w:highlight w:val="none"/>
              </w:rPr>
              <w:t xml:space="preserve">10</w:t>
            </w:r>
            <w:r>
              <w:rPr>
                <w:rFonts w:hint="eastAsia" w:ascii="宋体" w:hAnsi="宋体"/>
                <w:color w:val="auto"/>
                <w:szCs w:val="21"/>
                <w:highlight w:val="none"/>
              </w:rPr>
              <w:t xml:space="preserve">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根据供应商提供安全管理方案综合评分（包括但不限于项目实施过程中的人身安全、财产安全以及第三方人员的安全管理）：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方案合理细致、优于项目需求的得10分；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方案符合项目需求的得7分；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方案条理不清晰，有缺项的得4分；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方案科学合理性差、针对性低、可行性差的得1分；</w:t>
            </w:r>
            <w:r/>
          </w:p>
          <w:p>
            <w:pPr>
              <w:numPr>
                <w:ilvl w:val="0"/>
                <w:numId w:val="0"/>
              </w:numPr>
              <w:ind w:left="0" w:right="0"/>
              <w:jc w:val="left"/>
              <w:keepLines w:val="0"/>
              <w:keepNext w:val="0"/>
              <w:spacing w:before="0" w:beforeAutospacing="0" w:after="0" w:afterAutospacing="0" w:line="360" w:lineRule="auto"/>
              <w:widowControl w:val="off"/>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未提供的不得分。</w:t>
            </w:r>
            <w:r/>
          </w:p>
        </w:tc>
      </w:tr>
      <w:tr>
        <w:trPr>
          <w:jc w:val="center"/>
          <w:trHeight w:val="960"/>
        </w:trPr>
        <w:tc>
          <w:tcPr>
            <w:tcW w:w="12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业绩</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（5分）</w:t>
            </w:r>
            <w:r/>
          </w:p>
        </w:tc>
        <w:tc>
          <w:tcPr>
            <w:tcW w:w="7895"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投标人提供202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年1月1日以来类似项目服务业绩合同，每有一份得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以合同签订时间为准，</w:t>
            </w:r>
            <w:r>
              <w:rPr>
                <w:rFonts w:hint="eastAsia" w:ascii="宋体" w:hAnsi="宋体" w:eastAsia="宋体" w:cs="宋体"/>
                <w:b/>
                <w:bCs/>
                <w:color w:val="auto"/>
                <w:sz w:val="21"/>
                <w:szCs w:val="21"/>
                <w:highlight w:val="none"/>
              </w:rPr>
              <w:t xml:space="preserve">同一项目不同合同期限不累计得分，提供业绩合同，原件扫描上传】</w:t>
            </w:r>
            <w:r/>
          </w:p>
        </w:tc>
      </w:tr>
      <w:tr>
        <w:trPr>
          <w:jc w:val="center"/>
          <w:trHeight w:val="1570"/>
        </w:trPr>
        <w:tc>
          <w:tcPr>
            <w:tcW w:w="12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演出完整节目单（10分）</w:t>
            </w:r>
            <w:r/>
          </w:p>
        </w:tc>
        <w:tc>
          <w:tcPr>
            <w:tcW w:w="7895"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根据供应商提供的演出完整节目单综合评分：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供应商提供的演出完整节目在满足招标文件要求至少2个从江苏省文化和旅游厅公布的“茉莉花开·家门口赏好戏”全省优秀群众文艺作品巡演节目库中选取的节目的基础上，每增加1个得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ind w:left="0" w:right="0"/>
              <w:jc w:val="left"/>
              <w:keepLines w:val="0"/>
              <w:keepNext w:val="0"/>
              <w:spacing w:before="0" w:beforeAutospacing="0" w:after="0" w:afterAutospacing="0" w:line="360" w:lineRule="auto"/>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2.至少6个为获得市级以上表彰奖励的获奖节目，每增加1个得1分，本项最高2分；</w:t>
            </w:r>
            <w:r/>
          </w:p>
          <w:p>
            <w:pPr>
              <w:ind w:left="0" w:right="0"/>
              <w:jc w:val="left"/>
              <w:keepLines w:val="0"/>
              <w:keepNext w:val="0"/>
              <w:spacing w:before="0" w:beforeAutospacing="0" w:after="0" w:afterAutospacing="0" w:line="360" w:lineRule="auto"/>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3.至少2个为近5年来新创作的优秀群众文艺作品，每增加1个得1分，本项最高3分；</w:t>
            </w:r>
            <w:r/>
          </w:p>
          <w:p>
            <w:pPr>
              <w:ind w:left="0" w:right="0"/>
              <w:jc w:val="left"/>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注：须提供完整演出完整节目单</w:t>
            </w:r>
            <w:r>
              <w:rPr>
                <w:rFonts w:hint="eastAsia" w:ascii="宋体" w:hAnsi="宋体" w:cs="宋体"/>
                <w:color w:val="auto"/>
                <w:sz w:val="21"/>
                <w:szCs w:val="21"/>
                <w:highlight w:val="none"/>
                <w:lang w:val="en-US" w:eastAsia="zh-CN"/>
              </w:rPr>
              <w:t xml:space="preserve">及相关证明材料</w:t>
            </w:r>
            <w:r>
              <w:rPr>
                <w:rFonts w:hint="eastAsia" w:ascii="宋体" w:hAnsi="宋体" w:eastAsia="宋体" w:cs="宋体"/>
                <w:color w:val="auto"/>
                <w:sz w:val="21"/>
                <w:szCs w:val="21"/>
                <w:highlight w:val="none"/>
              </w:rPr>
              <w:t xml:space="preserve">并加盖</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未提供不得分。</w:t>
            </w:r>
            <w:r/>
          </w:p>
        </w:tc>
      </w:tr>
    </w:tbl>
    <w:p>
      <w:pPr>
        <w:pStyle w:val="763"/>
        <w:rPr>
          <w:rFonts w:hint="eastAsia" w:eastAsia="宋体"/>
          <w:color w:val="auto"/>
          <w:highlight w:val="none"/>
          <w:lang w:val="en-US" w:eastAsia="zh-CN"/>
        </w:rPr>
      </w:pPr>
      <w:r>
        <w:rPr>
          <w:rFonts w:hint="eastAsia" w:eastAsia="宋体"/>
          <w:color w:val="auto"/>
          <w:highlight w:val="none"/>
          <w:lang w:val="en-US" w:eastAsia="zh-CN"/>
        </w:rPr>
      </w:r>
      <w:r/>
    </w:p>
    <w:p>
      <w:pPr>
        <w:rPr>
          <w:color w:val="auto"/>
          <w:highlight w:val="none"/>
        </w:rPr>
        <w:outlineLvl w:val="9"/>
      </w:pPr>
      <w:r>
        <w:rPr>
          <w:rFonts w:hint="eastAsia"/>
          <w:color w:val="auto"/>
          <w:highlight w:val="none"/>
        </w:rPr>
        <w:br w:type="page" w:clear="all"/>
      </w:r>
      <w:r/>
    </w:p>
    <w:p>
      <w:pPr>
        <w:pStyle w:val="763"/>
        <w:rPr>
          <w:color w:val="auto"/>
          <w:highlight w:val="none"/>
        </w:rPr>
      </w:pPr>
      <w:r/>
      <w:bookmarkStart w:id="70" w:name="_Toc3093"/>
      <w:r>
        <w:rPr>
          <w:rFonts w:hint="eastAsia"/>
          <w:color w:val="auto"/>
          <w:highlight w:val="none"/>
        </w:rPr>
        <w:t xml:space="preserve">第六章 投标文件格式</w:t>
      </w:r>
      <w:bookmarkEnd w:id="69"/>
      <w:r/>
      <w:bookmarkEnd w:id="70"/>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eastAsia="zh-CN"/>
        </w:rPr>
        <w:t xml:space="preserve">采</w:t>
      </w:r>
      <w:r>
        <w:rPr>
          <w:rFonts w:hint="eastAsia" w:ascii="宋体" w:hAnsi="宋体"/>
          <w:b/>
          <w:color w:val="auto"/>
          <w:sz w:val="36"/>
          <w:szCs w:val="21"/>
          <w:highlight w:val="none"/>
          <w:lang w:val="en-US" w:eastAsia="zh-CN"/>
        </w:rPr>
        <w:t xml:space="preserve"> </w:t>
      </w:r>
      <w:r>
        <w:rPr>
          <w:rFonts w:hint="eastAsia" w:ascii="宋体" w:hAnsi="宋体"/>
          <w:b/>
          <w:color w:val="auto"/>
          <w:sz w:val="36"/>
          <w:szCs w:val="21"/>
          <w:highlight w:val="none"/>
          <w:lang w:eastAsia="zh-CN"/>
        </w:rPr>
        <w:t xml:space="preserve">购</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headerReference w:type="default" r:id="rId10"/>
          <w:footerReference w:type="default" r:id="rId14"/>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投标</w:t>
      </w:r>
      <w:r>
        <w:rPr>
          <w:rFonts w:hint="eastAsia" w:ascii="宋体" w:hAnsi="宋体" w:eastAsia="宋体" w:cs="宋体"/>
          <w:b/>
          <w:bCs/>
          <w:color w:val="auto"/>
          <w:sz w:val="21"/>
          <w:szCs w:val="21"/>
          <w:highlight w:val="none"/>
          <w:lang w:val="en-US" w:eastAsia="zh-CN"/>
        </w:rPr>
        <w:t xml:space="preserve">文件的组成</w:t>
      </w:r>
      <w:r/>
    </w:p>
    <w:p>
      <w:pPr>
        <w:ind w:left="0" w:firstLine="422"/>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一、资格审查响应对照表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二、符合性审查响应对照表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三、非实质性响应对照表</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i/>
          <w:color w:val="auto"/>
          <w:sz w:val="21"/>
          <w:szCs w:val="21"/>
          <w:highlight w:val="none"/>
          <w:u w:val="single"/>
        </w:rPr>
        <w:t xml:space="preserve">开标一览表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五、投标分项报价表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eastAsia="zh-CN"/>
        </w:rPr>
        <w:t xml:space="preserve">技术要求响应及偏离表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七、</w:t>
      </w:r>
      <w:r>
        <w:rPr>
          <w:rFonts w:hint="eastAsia" w:ascii="宋体" w:hAnsi="宋体" w:eastAsia="宋体" w:cs="宋体"/>
          <w:color w:val="auto"/>
          <w:sz w:val="21"/>
          <w:szCs w:val="21"/>
          <w:highlight w:val="none"/>
          <w:lang w:eastAsia="zh-CN"/>
        </w:rPr>
        <w:t xml:space="preserve">商务要求响应及偏离表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八、拟投入人员一览表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 （投标人认为有必要提供的声明和文件，如有自拟并自行添加）</w:t>
      </w:r>
      <w:r/>
    </w:p>
    <w:p>
      <w:pPr>
        <w:contextualSpacing/>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91"/>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bookmarkStart w:id="71" w:name="_Toc3717"/>
      <w:r/>
      <w:bookmarkStart w:id="72" w:name="_Toc5792"/>
      <w:r/>
      <w:bookmarkStart w:id="73" w:name="_Toc20369"/>
      <w:r/>
      <w:bookmarkStart w:id="74" w:name="_Toc7268"/>
      <w:r/>
      <w:bookmarkStart w:id="75" w:name="_Toc2731"/>
      <w:r>
        <w:rPr>
          <w:rFonts w:hint="eastAsia" w:ascii="宋体" w:hAnsi="宋体" w:eastAsia="宋体" w:cs="宋体"/>
          <w:color w:val="auto"/>
          <w:sz w:val="21"/>
          <w:szCs w:val="21"/>
          <w:highlight w:val="none"/>
        </w:rPr>
        <w:t xml:space="preserve">一、</w:t>
      </w:r>
      <w:bookmarkEnd w:id="71"/>
      <w:r/>
      <w:bookmarkEnd w:id="72"/>
      <w:r/>
      <w:bookmarkEnd w:id="73"/>
      <w:r/>
      <w:bookmarkEnd w:id="74"/>
      <w:r/>
      <w:bookmarkEnd w:id="75"/>
      <w:r>
        <w:rPr>
          <w:rFonts w:hint="eastAsia" w:ascii="宋体" w:hAnsi="宋体" w:eastAsia="宋体" w:cs="宋体"/>
          <w:color w:val="auto"/>
          <w:sz w:val="21"/>
          <w:szCs w:val="21"/>
          <w:highlight w:val="none"/>
        </w:rPr>
        <w:t xml:space="preserve">资格审查响应对照表</w:t>
      </w:r>
      <w:r/>
    </w:p>
    <w:tbl>
      <w:tblPr>
        <w:tblStyle w:val="773"/>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7412"/>
        <w:gridCol w:w="1377"/>
      </w:tblGrid>
      <w:tr>
        <w:trPr>
          <w:trHeight w:val="647"/>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序号</w:t>
            </w:r>
            <w:r/>
          </w:p>
        </w:tc>
        <w:tc>
          <w:tcPr>
            <w:tcW w:w="741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资格审查响应内容</w:t>
            </w:r>
            <w:r/>
          </w:p>
        </w:tc>
        <w:tc>
          <w:tcPr>
            <w:tcW w:w="137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是否响应</w:t>
            </w:r>
            <w:r/>
          </w:p>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（填是或者否）</w:t>
            </w:r>
            <w:r/>
          </w:p>
        </w:tc>
      </w:tr>
      <w:tr>
        <w:trPr>
          <w:trHeight w:val="524"/>
        </w:trPr>
        <w:tc>
          <w:tcPr>
            <w:gridSpan w:val="3"/>
            <w:tcW w:w="9560"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通用资格条件</w:t>
            </w:r>
            <w:r/>
          </w:p>
        </w:tc>
      </w:tr>
      <w:tr>
        <w:trPr>
          <w:trHeight w:val="761"/>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法人或者其他组织的营业执照等证明文件，自然人的身份证明；</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r>
            <w:r/>
          </w:p>
        </w:tc>
      </w:tr>
      <w:tr>
        <w:trPr>
          <w:trHeight w:val="585"/>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2024年度或2025年度的财务报告情况；（成立不满一年无需提供）</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585"/>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iCs/>
                <w:color w:val="auto"/>
                <w:sz w:val="21"/>
                <w:szCs w:val="21"/>
                <w:highlight w:val="none"/>
                <w:lang w:eastAsia="zh-CN"/>
              </w:rPr>
              <w:t xml:space="preserve">）</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17"/>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具备履行合同所必需的设备和专业技术能力的书面声明；</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参加政府采购活动前3年内在经营活动中没有重大违法记录的书面声明；</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供应商信用承诺书；</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7</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未被“信用中国”网站（www.creditchina.gov.cn）、“中国政府采购网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(www.ccgp.gov.cn</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gridSpan w:val="3"/>
            <w:tcW w:w="9560"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落实政府采购政策需满足的资格要求</w:t>
            </w:r>
            <w:r/>
          </w:p>
        </w:tc>
      </w:tr>
      <w:tr>
        <w:trPr>
          <w:trHeight w:val="780"/>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无</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gridSpan w:val="3"/>
            <w:tcW w:w="9560"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本项目的特定资格要求：</w:t>
            </w:r>
            <w:r/>
          </w:p>
        </w:tc>
      </w:tr>
      <w:tr>
        <w:trPr>
          <w:trHeight w:val="780"/>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采购包1的特定资格要求：无</w:t>
            </w:r>
            <w:r/>
          </w:p>
          <w:p>
            <w:pPr>
              <w:ind w:left="0" w:right="0"/>
              <w:keepLines w:val="0"/>
              <w:keepNext w:val="0"/>
              <w:spacing w:before="0" w:beforeAutospacing="0" w:after="0" w:afterAutospacing="0" w:line="440" w:lineRule="exact"/>
              <w:rPr>
                <w:rFonts w:hint="eastAsia" w:ascii="宋体" w:hAnsi="宋体" w:cs="宋体"/>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采购包2、采购包3、采购包4、采购包5的特定资格要求：投标人具有有效的《营业性演出许可证》（提供有效的《营业性演出许可证》扫描上传系统）</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00"/>
        </w:trPr>
        <w:tc>
          <w:tcPr>
            <w:gridSpan w:val="3"/>
            <w:tcW w:w="9560"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其他资格条件</w:t>
            </w:r>
            <w:r/>
          </w:p>
        </w:tc>
      </w:tr>
      <w:tr>
        <w:trPr>
          <w:trHeight w:val="400"/>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10</w:t>
            </w:r>
            <w:r/>
          </w:p>
        </w:tc>
        <w:tc>
          <w:tcPr>
            <w:tcW w:w="7412"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（2）凡为采购项目提供整体设计、规范编制或者项目管理、监理、检测等服务的供应商，不得再参加本项目的采购活动；</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00"/>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11</w:t>
            </w:r>
            <w:r/>
          </w:p>
        </w:tc>
        <w:tc>
          <w:tcPr>
            <w:tcW w:w="7412"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投标函</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62"/>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w:t>
            </w:r>
            <w:r/>
          </w:p>
        </w:tc>
        <w:tc>
          <w:tcPr>
            <w:tcW w:w="7412"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法人授权书</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ind w:firstLine="1476"/>
        <w:spacing w:before="156" w:after="156"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lang w:eastAsia="zh-CN"/>
        </w:rPr>
        <w:t xml:space="preserve">：</w:t>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3360"/>
        <w:spacing w:line="360" w:lineRule="auto"/>
        <w:rPr>
          <w:rFonts w:hint="eastAsia"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312"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法定代表人签章：</w:t>
      </w:r>
      <w:r>
        <w:rPr>
          <w:rFonts w:hint="eastAsia" w:ascii="宋体" w:hAnsi="宋体" w:cs="宋体"/>
          <w:bCs/>
          <w:color w:val="auto"/>
          <w:sz w:val="21"/>
          <w:szCs w:val="21"/>
          <w:highlight w:val="none"/>
          <w:u w:val="single"/>
        </w:rPr>
        <w:t xml:space="preserve">_______________________</w:t>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供应商信用承诺</w:t>
      </w:r>
      <w:r>
        <w:rPr>
          <w:rFonts w:hint="eastAsia" w:ascii="宋体" w:hAnsi="宋体" w:eastAsia="宋体" w:cs="宋体"/>
          <w:b/>
          <w:color w:val="auto"/>
          <w:sz w:val="21"/>
          <w:szCs w:val="21"/>
          <w:highlight w:val="none"/>
          <w:lang w:val="en-US" w:eastAsia="zh-CN"/>
        </w:rPr>
        <w:t xml:space="preserve">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承诺单位（签章）：           </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法定代表人（负责人）：</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r/>
    </w:p>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投标函</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致：江苏苏维工程管理有限公司</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cs="宋体"/>
          <w:color w:val="auto"/>
          <w:sz w:val="21"/>
          <w:szCs w:val="21"/>
          <w:highlight w:val="none"/>
          <w:lang w:eastAsia="zh-CN"/>
        </w:rPr>
        <w:t xml:space="preserve">JSZC-321000-SWGC-G2026-0060号</w:t>
      </w:r>
      <w:r>
        <w:rPr>
          <w:rFonts w:hint="eastAsia" w:ascii="宋体" w:hAnsi="宋体" w:eastAsia="宋体" w:cs="宋体"/>
          <w:color w:val="auto"/>
          <w:sz w:val="21"/>
          <w:szCs w:val="21"/>
          <w:highlight w:val="none"/>
        </w:rPr>
        <w:t xml:space="preserve">招标文件，正式授权下述签字人_________________</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代表我方______________（投标人的名称），全权处理本次项目投标的有关事宜。</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w:t>
      </w:r>
      <w:r>
        <w:rPr>
          <w:rFonts w:hint="eastAsia" w:ascii="宋体" w:hAnsi="宋体" w:cs="宋体"/>
          <w:color w:val="auto"/>
          <w:sz w:val="21"/>
          <w:szCs w:val="21"/>
          <w:highlight w:val="none"/>
        </w:rPr>
        <w:t xml:space="preserve">签字人（姓名）</w:t>
      </w:r>
      <w:r>
        <w:rPr>
          <w:rFonts w:hint="eastAsia" w:ascii="宋体" w:hAnsi="宋体" w:eastAsia="宋体" w:cs="宋体"/>
          <w:color w:val="auto"/>
          <w:sz w:val="21"/>
          <w:szCs w:val="21"/>
          <w:highlight w:val="none"/>
        </w:rPr>
        <w:t xml:space="preserve">兹宣布同意如下：</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并保证在招标文件规定的时间完成项目，交付买方验收、使用。</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法人授权书</w:t>
      </w:r>
      <w:r/>
    </w:p>
    <w:p>
      <w:pPr>
        <w:pStyle w:val="102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76" w:name="_Toc17479"/>
      <w:r/>
      <w:bookmarkStart w:id="77" w:name="_Toc16911"/>
      <w:r/>
      <w:bookmarkStart w:id="78" w:name="_Toc9345"/>
      <w:r/>
      <w:bookmarkStart w:id="79" w:name="_Toc20616"/>
      <w:r>
        <w:rPr>
          <w:rFonts w:hint="eastAsia" w:ascii="宋体" w:hAnsi="宋体" w:eastAsia="宋体" w:cs="宋体"/>
          <w:color w:val="auto"/>
          <w:sz w:val="21"/>
          <w:szCs w:val="21"/>
          <w:highlight w:val="none"/>
        </w:rPr>
        <w:t xml:space="preserve">本授权书声明：________________（投标人名称）授权________________（被授权人的姓名）为我方就</w:t>
      </w:r>
      <w:r>
        <w:rPr>
          <w:rFonts w:hint="eastAsia" w:ascii="宋体" w:hAnsi="宋体" w:cs="宋体"/>
          <w:color w:val="auto"/>
          <w:sz w:val="21"/>
          <w:szCs w:val="21"/>
          <w:highlight w:val="none"/>
          <w:lang w:eastAsia="zh-CN"/>
        </w:rPr>
        <w:t xml:space="preserve">JSZC-321000-SWGC-G2026-0060号</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项目采购活动的合法代理人，以本公司名义全权处理一切与该项目采购有关的事务。</w:t>
      </w:r>
      <w:r/>
    </w:p>
    <w:p>
      <w:pPr>
        <w:pStyle w:val="102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2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被授权人身份证号码：</w:t>
      </w:r>
      <w:r>
        <w:rPr>
          <w:rFonts w:hint="eastAsia" w:ascii="宋体" w:hAnsi="宋体" w:eastAsia="宋体" w:cs="宋体"/>
          <w:color w:val="000000"/>
          <w:sz w:val="21"/>
          <w:szCs w:val="21"/>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被授权人联系电话：（手机）</w:t>
      </w:r>
      <w:r>
        <w:rPr>
          <w:rFonts w:hint="eastAsia" w:ascii="宋体" w:hAnsi="宋体" w:eastAsia="宋体" w:cs="宋体"/>
          <w:color w:val="000000"/>
          <w:sz w:val="21"/>
          <w:szCs w:val="21"/>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被授权人电子邮箱：</w:t>
      </w:r>
      <w:r>
        <w:rPr>
          <w:rFonts w:hint="eastAsia" w:ascii="宋体" w:hAnsi="宋体" w:eastAsia="宋体" w:cs="宋体"/>
          <w:sz w:val="21"/>
          <w:szCs w:val="21"/>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授权单位名称：</w:t>
      </w:r>
      <w:r>
        <w:rPr>
          <w:rFonts w:hint="eastAsia" w:ascii="宋体" w:hAnsi="宋体" w:eastAsia="宋体" w:cs="宋体"/>
          <w:color w:val="000000"/>
          <w:sz w:val="21"/>
          <w:szCs w:val="21"/>
          <w:u w:val="single"/>
        </w:rPr>
        <w:t xml:space="preserve">（加盖CA电子公章）</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单位地址：</w:t>
      </w:r>
      <w:r>
        <w:rPr>
          <w:rFonts w:hint="eastAsia" w:ascii="宋体" w:hAnsi="宋体" w:eastAsia="宋体" w:cs="宋体"/>
          <w:color w:val="000000"/>
          <w:sz w:val="21"/>
          <w:szCs w:val="21"/>
          <w:u w:val="single"/>
        </w:rPr>
        <w:t xml:space="preserve">                                         </w:t>
      </w:r>
      <w:r/>
    </w:p>
    <w:p>
      <w:pPr>
        <w:ind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color w:val="000000"/>
          <w:sz w:val="21"/>
          <w:szCs w:val="21"/>
        </w:rPr>
        <w:t xml:space="preserve">日期：</w:t>
      </w:r>
      <w:bookmarkStart w:id="80" w:name="_格式3__银行出具的资信证明"/>
      <w:r/>
      <w:bookmarkEnd w:id="80"/>
      <w:r/>
      <w:bookmarkStart w:id="81" w:name="_Hlt26671380"/>
      <w:r/>
      <w:bookmarkEnd w:id="81"/>
      <w:r/>
      <w:bookmarkStart w:id="82" w:name="_Hlt26955070"/>
      <w:r/>
      <w:bookmarkEnd w:id="82"/>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Cs/>
          <w:color w:val="auto"/>
          <w:sz w:val="21"/>
          <w:szCs w:val="21"/>
          <w:highlight w:val="none"/>
        </w:rPr>
        <w:t xml:space="preserve">法定代表人及被授权人身份证复印件</w:t>
      </w:r>
      <w:r>
        <w:rPr>
          <w:rFonts w:hint="eastAsia" w:ascii="宋体" w:hAnsi="宋体" w:eastAsia="宋体" w:cs="宋体"/>
          <w:bCs/>
          <w:color w:val="auto"/>
          <w:sz w:val="21"/>
          <w:szCs w:val="21"/>
          <w:highlight w:val="none"/>
          <w:lang w:eastAsia="zh-CN"/>
        </w:rPr>
        <w:t xml:space="preserve">：</w:t>
      </w:r>
      <w:r/>
    </w:p>
    <w:p>
      <w:pPr>
        <w:pStyle w:val="991"/>
        <w:rPr>
          <w:rFonts w:hint="eastAsia" w:ascii="宋体" w:hAnsi="宋体" w:eastAsia="宋体" w:cs="宋体"/>
          <w:color w:val="auto"/>
          <w:sz w:val="21"/>
          <w:szCs w:val="21"/>
          <w:highlight w:val="none"/>
        </w:rPr>
      </w:pPr>
      <w:r/>
      <w:bookmarkStart w:id="83" w:name="_Toc18665"/>
      <w:r>
        <w:rPr>
          <w:rFonts w:hint="eastAsia" w:ascii="宋体" w:hAnsi="宋体" w:eastAsia="宋体" w:cs="宋体"/>
          <w:color w:val="auto"/>
          <w:sz w:val="21"/>
          <w:szCs w:val="21"/>
          <w:highlight w:val="none"/>
        </w:rPr>
        <w:t xml:space="preserve">二、符合性审查响应对照表</w:t>
      </w:r>
      <w:bookmarkEnd w:id="76"/>
      <w:r/>
      <w:bookmarkEnd w:id="77"/>
      <w:r/>
      <w:bookmarkEnd w:id="78"/>
      <w:r/>
      <w:bookmarkEnd w:id="79"/>
      <w:r/>
      <w:bookmarkEnd w:id="83"/>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7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5741"/>
        <w:gridCol w:w="1768"/>
        <w:gridCol w:w="1379"/>
      </w:tblGrid>
      <w:tr>
        <w:trPr>
          <w:trHeight w:val="882"/>
        </w:trPr>
        <w:tc>
          <w:tcPr>
            <w:tcW w:w="35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300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符合性审查响应内容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响应情况</w:t>
            </w:r>
            <w:r/>
          </w:p>
        </w:tc>
      </w:tr>
      <w:tr>
        <w:trPr>
          <w:trHeight w:val="582"/>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1</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bCs/>
                <w:iCs/>
                <w:color w:val="auto"/>
                <w:sz w:val="21"/>
                <w:szCs w:val="21"/>
                <w:highlight w:val="none"/>
              </w:rPr>
              <w:suppressLineNumbers w:val="0"/>
            </w:pPr>
            <w:r>
              <w:rPr>
                <w:rFonts w:hint="eastAsia" w:ascii="宋体" w:hAnsi="宋体"/>
                <w:color w:val="auto"/>
                <w:sz w:val="21"/>
                <w:szCs w:val="21"/>
                <w:highlight w:val="none"/>
              </w:rPr>
              <w:t xml:space="preserve">招标文件（含技术</w:t>
            </w:r>
            <w:r>
              <w:rPr>
                <w:rFonts w:ascii="宋体" w:hAnsi="宋体"/>
                <w:color w:val="auto"/>
                <w:sz w:val="21"/>
                <w:szCs w:val="21"/>
                <w:highlight w:val="none"/>
              </w:rPr>
              <w:t xml:space="preserve">要求和商务</w:t>
            </w:r>
            <w:r>
              <w:rPr>
                <w:rFonts w:hint="eastAsia" w:ascii="宋体" w:hAnsi="宋体"/>
                <w:color w:val="auto"/>
                <w:sz w:val="21"/>
                <w:szCs w:val="21"/>
                <w:highlight w:val="none"/>
              </w:rPr>
              <w:t xml:space="preserve">要求）</w:t>
            </w:r>
            <w:r>
              <w:rPr>
                <w:rFonts w:ascii="宋体" w:hAnsi="宋体"/>
                <w:color w:val="auto"/>
                <w:sz w:val="21"/>
                <w:szCs w:val="21"/>
                <w:highlight w:val="none"/>
              </w:rPr>
              <w:t xml:space="preserve">中的实质性要求</w:t>
            </w:r>
            <w:r>
              <w:rPr>
                <w:rFonts w:hint="eastAsia" w:ascii="宋体" w:hAnsi="宋体"/>
                <w:b/>
                <w:bCs/>
                <w:color w:val="auto"/>
                <w:sz w:val="21"/>
                <w:szCs w:val="21"/>
                <w:highlight w:val="none"/>
              </w:rPr>
              <w:t xml:space="preserve">（</w:t>
            </w:r>
            <w:r>
              <w:rPr>
                <w:rFonts w:hint="eastAsia" w:ascii="宋体" w:hAnsi="宋体"/>
                <w:b/>
                <w:bCs/>
                <w:i/>
                <w:color w:val="auto"/>
                <w:sz w:val="21"/>
                <w:szCs w:val="21"/>
                <w:highlight w:val="none"/>
                <w:u w:val="single"/>
              </w:rPr>
              <w:t xml:space="preserve">斜体且有下划线部分</w:t>
            </w:r>
            <w:r>
              <w:rPr>
                <w:rFonts w:hint="eastAsia" w:ascii="宋体" w:hAnsi="宋体"/>
                <w:b/>
                <w:bCs/>
                <w:color w:val="auto"/>
                <w:sz w:val="21"/>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582"/>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1.投标人必须对招标文件（含技术要求和商务要求）中的实质性要求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2.如果招标文件要求提供证明材料，投标人必须将证明材料列于该表之下。</w:t>
      </w:r>
      <w:r/>
    </w:p>
    <w:p>
      <w:pPr>
        <w:contextualSpacing/>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91"/>
        <w:rPr>
          <w:rFonts w:hint="eastAsia" w:ascii="宋体" w:hAnsi="宋体" w:eastAsia="宋体" w:cs="宋体"/>
          <w:color w:val="auto"/>
          <w:sz w:val="21"/>
          <w:szCs w:val="21"/>
          <w:highlight w:val="none"/>
        </w:rPr>
      </w:pPr>
      <w:r/>
      <w:bookmarkStart w:id="84" w:name="_Toc29406"/>
      <w:r/>
      <w:bookmarkStart w:id="85" w:name="_Toc23068"/>
      <w:r/>
      <w:bookmarkStart w:id="86" w:name="_Toc23420"/>
      <w:r/>
      <w:bookmarkStart w:id="87" w:name="_Toc2005"/>
      <w:r/>
      <w:bookmarkStart w:id="88" w:name="_Toc23689"/>
      <w:r>
        <w:rPr>
          <w:rFonts w:hint="eastAsia" w:ascii="宋体" w:hAnsi="宋体" w:eastAsia="宋体" w:cs="宋体"/>
          <w:color w:val="auto"/>
          <w:sz w:val="21"/>
          <w:szCs w:val="21"/>
          <w:highlight w:val="none"/>
        </w:rPr>
        <w:t xml:space="preserve">三、非实质性响应对照表</w:t>
      </w:r>
      <w:bookmarkEnd w:id="84"/>
      <w:r/>
      <w:bookmarkEnd w:id="85"/>
      <w:r/>
      <w:bookmarkEnd w:id="86"/>
      <w:r/>
      <w:bookmarkEnd w:id="87"/>
      <w:r/>
      <w:bookmarkEnd w:id="88"/>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7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非实质性响应内容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响应情况</w:t>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iCs/>
                <w:color w:val="auto"/>
                <w:sz w:val="21"/>
                <w:szCs w:val="21"/>
                <w:highlight w:val="none"/>
                <w:lang w:eastAsia="zh-CN"/>
              </w:rPr>
              <w:t xml:space="preserve">《中小企业声明函》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iCs/>
                <w:color w:val="auto"/>
                <w:sz w:val="21"/>
                <w:szCs w:val="21"/>
                <w:highlight w:val="none"/>
                <w:lang w:eastAsia="zh-CN"/>
              </w:rPr>
              <w:t xml:space="preserve">《残疾人福利性单位声明函》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iCs/>
                <w:color w:val="auto"/>
                <w:sz w:val="21"/>
                <w:szCs w:val="21"/>
                <w:highlight w:val="none"/>
                <w:lang w:eastAsia="zh-CN"/>
              </w:rPr>
              <w:t xml:space="preserve">《关于符合本国产品标准的声明函》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中小企业声明函（工程、服务）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sz w:val="21"/>
          <w:szCs w:val="21"/>
          <w:highlight w:val="none"/>
          <w:u w:val="single"/>
        </w:rPr>
        <w:t xml:space="preserve">（</w:t>
      </w:r>
      <w:r>
        <w:rPr>
          <w:rStyle w:val="1017"/>
          <w:rFonts w:hint="eastAsia" w:ascii="宋体" w:hAnsi="宋体" w:eastAsia="宋体" w:cs="宋体"/>
          <w:color w:val="auto"/>
          <w:sz w:val="21"/>
          <w:szCs w:val="21"/>
          <w:highlight w:val="none"/>
          <w:u w:val="single"/>
        </w:rPr>
        <w:t xml:space="preserve">其他未列明行业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"br1"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pacing w:val="-1"/>
          <w:sz w:val="21"/>
          <w:szCs w:val="21"/>
          <w:highlight w:val="none"/>
          <w:vertAlign w:val="superscript"/>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b/>
          <w:bCs/>
          <w:color w:val="auto"/>
          <w:sz w:val="21"/>
          <w:szCs w:val="21"/>
          <w:highlight w:val="none"/>
          <w:u w:val="single"/>
        </w:rPr>
        <w:t xml:space="preserve">（</w:t>
      </w:r>
      <w:r>
        <w:rPr>
          <w:rStyle w:val="1017"/>
          <w:rFonts w:hint="eastAsia" w:ascii="宋体" w:hAnsi="宋体" w:eastAsia="宋体" w:cs="宋体"/>
          <w:color w:val="auto"/>
          <w:sz w:val="21"/>
          <w:szCs w:val="21"/>
          <w:highlight w:val="none"/>
          <w:u w:val="single"/>
        </w:rPr>
        <w:t xml:space="preserve">其他未列明行业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auto"/>
          <w:sz w:val="21"/>
          <w:szCs w:val="21"/>
          <w:highlight w:val="none"/>
          <w:lang w:val="en-US" w:eastAsia="zh-CN"/>
        </w:rPr>
        <w:t xml:space="preserve">或未按要求对所有采购设备逐项填写完整</w:t>
      </w:r>
      <w:r>
        <w:rPr>
          <w:rFonts w:hint="eastAsia" w:ascii="宋体" w:hAnsi="宋体" w:eastAsia="宋体" w:cs="宋体"/>
          <w:color w:val="auto"/>
          <w:sz w:val="21"/>
          <w:szCs w:val="21"/>
          <w:highlight w:val="none"/>
        </w:rPr>
        <w:t xml:space="preserve">，价格将不做相应扣除。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声明函应涵盖本项目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7.《中华人民共和国政府采购法》</w:t>
      </w:r>
      <w:r>
        <w:rPr>
          <w:rFonts w:hint="eastAsia" w:ascii="宋体" w:hAnsi="宋体" w:eastAsia="宋体" w:cs="宋体"/>
          <w:bCs/>
          <w:color w:val="auto"/>
          <w:sz w:val="21"/>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0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rPr>
          <w:rStyle w:val="1017"/>
          <w:rFonts w:hint="eastAsia" w:ascii="宋体" w:hAnsi="宋体" w:eastAsia="宋体" w:cs="宋体"/>
          <w:color w:val="auto"/>
          <w:sz w:val="21"/>
          <w:szCs w:val="21"/>
          <w:highlight w:val="none"/>
        </w:rPr>
      </w:pPr>
      <w:r>
        <w:rPr>
          <w:rStyle w:val="1017"/>
          <w:rFonts w:hint="eastAsia" w:ascii="宋体" w:hAnsi="宋体" w:eastAsia="宋体" w:cs="宋体"/>
          <w:color w:val="auto"/>
          <w:sz w:val="21"/>
          <w:szCs w:val="21"/>
          <w:highlight w:val="none"/>
        </w:rPr>
        <w:br w:type="page" w:clear="all"/>
      </w:r>
      <w:r/>
    </w:p>
    <w:p>
      <w:pPr>
        <w:pStyle w:val="1012"/>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017"/>
          <w:rFonts w:hint="eastAsia" w:ascii="宋体" w:hAnsi="宋体" w:eastAsia="宋体" w:cs="宋体"/>
          <w:color w:val="auto"/>
          <w:sz w:val="21"/>
          <w:szCs w:val="21"/>
          <w:highlight w:val="none"/>
        </w:rPr>
        <w:t xml:space="preserve">中小微企业划型标准如下：</w:t>
      </w:r>
      <w:r/>
    </w:p>
    <w:tbl>
      <w:tblPr>
        <w:tblStyle w:val="773"/>
        <w:tblW w:w="9387"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jc w:val="center"/>
          <w:tblCellSpacing w:w="15" w:type="dxa"/>
          <w:trHeight w:val="285"/>
        </w:trPr>
        <w:tc>
          <w:tcPr>
            <w:tcMar>
              <w:left w:w="105" w:type="dxa"/>
              <w:top w:w="0" w:type="dxa"/>
              <w:right w:w="105" w:type="dxa"/>
              <w:bottom w:w="0" w:type="dxa"/>
            </w:tcMar>
            <w:tcW w:w="1491"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行业名称</w:t>
            </w:r>
            <w:r/>
          </w:p>
        </w:tc>
        <w:tc>
          <w:tcPr>
            <w:tcMar>
              <w:left w:w="105" w:type="dxa"/>
              <w:top w:w="0" w:type="dxa"/>
              <w:right w:w="105" w:type="dxa"/>
              <w:bottom w:w="0" w:type="dxa"/>
            </w:tcMar>
            <w:tcW w:w="1748"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指标名称</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计量单位</w:t>
            </w:r>
            <w:r/>
          </w:p>
        </w:tc>
        <w:tc>
          <w:tcPr>
            <w:tcMar>
              <w:left w:w="105" w:type="dxa"/>
              <w:top w:w="0" w:type="dxa"/>
              <w:right w:w="105" w:type="dxa"/>
              <w:bottom w:w="0" w:type="dxa"/>
            </w:tcMar>
            <w:tcW w:w="1922"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中型</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小型</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微型</w:t>
            </w:r>
            <w:r/>
          </w:p>
        </w:tc>
      </w:tr>
      <w:tr>
        <w:trPr>
          <w:jc w:val="center"/>
          <w:tblCellSpacing w:w="15" w:type="dxa"/>
          <w:trHeight w:val="225"/>
        </w:trPr>
        <w:tc>
          <w:tcPr>
            <w:tcMar>
              <w:left w:w="105" w:type="dxa"/>
              <w:top w:w="0" w:type="dxa"/>
              <w:right w:w="105" w:type="dxa"/>
              <w:bottom w:w="0" w:type="dxa"/>
            </w:tcMar>
            <w:tcW w:w="1491"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农、林、牧、渔</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500≤Y＜20000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50≤Y＜500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Y＜50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工业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X＜20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2000≤Y＜40000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Y＜300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建筑业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6000≤Y＜80000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300≤Y＜6000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Y＜300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5000≤Z＜80000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300≤Z＜5000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Z＜300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批发业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20≤X＜200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5≤X＜20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X＜5</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5000≤Y＜40000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1000≤Y＜5000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零售业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10≤X＜50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500≤Y＜20000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100≤Y＜500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交通运输业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X＜20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200≤Y＜3000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Y＜200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仓储业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100≤X＜200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X＜20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邮政业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X＜20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住宿业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餐饮业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信息传输业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100≤X＜2000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1000≤Y＜100000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firstLine="42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软件和信息技术服务业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Y＜50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房地产开发经营</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1000≤Y＜200000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5000≤Z＜10000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2000≤Y＜5000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Y＜2000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物业管理</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1000≤Y＜5000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Y＜500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租赁和商务服务业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8000≤Z＜120000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100≤Z＜8000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w:t>
            </w:r>
            <w:r/>
          </w:p>
        </w:tc>
      </w:tr>
      <w:tr>
        <w:trPr>
          <w:jc w:val="center"/>
          <w:tblCellSpacing w:w="15" w:type="dxa"/>
          <w:trHeight w:val="225"/>
        </w:trPr>
        <w:tc>
          <w:tcPr>
            <w:tcMar>
              <w:left w:w="105" w:type="dxa"/>
              <w:top w:w="0" w:type="dxa"/>
              <w:right w:w="105" w:type="dxa"/>
              <w:bottom w:w="0" w:type="dxa"/>
            </w:tcMar>
            <w:tcW w:w="1491"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其他未列明行业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w:t>
            </w:r>
            <w:r/>
          </w:p>
        </w:tc>
      </w:tr>
    </w:tbl>
    <w:p>
      <w:pPr>
        <w:pStyle w:val="1012"/>
        <w:spacing w:before="300" w:after="452" w:line="360" w:lineRule="auto"/>
        <w:widowControl/>
        <w:rPr>
          <w:rStyle w:val="1017"/>
          <w:rFonts w:hint="eastAsia" w:ascii="宋体" w:hAnsi="宋体" w:eastAsia="宋体" w:cs="宋体"/>
          <w:color w:val="auto"/>
          <w:sz w:val="21"/>
          <w:szCs w:val="21"/>
          <w:highlight w:val="none"/>
        </w:rPr>
      </w:pPr>
      <w:r>
        <w:rPr>
          <w:rStyle w:val="1017"/>
          <w:rFonts w:hint="eastAsia" w:ascii="宋体" w:hAnsi="宋体" w:eastAsia="宋体" w:cs="宋体"/>
          <w:color w:val="auto"/>
          <w:sz w:val="21"/>
          <w:szCs w:val="21"/>
          <w:highlight w:val="none"/>
        </w:rPr>
        <w:t xml:space="preserve">说明：上述标准参照《关于印发中小企业划型标准规定的通知》（工信部联企业</w:t>
      </w:r>
      <w:r>
        <w:rPr>
          <w:rStyle w:val="1017"/>
          <w:rFonts w:hint="eastAsia" w:ascii="宋体" w:hAnsi="宋体" w:eastAsia="宋体" w:cs="宋体"/>
          <w:color w:val="auto"/>
          <w:sz w:val="21"/>
          <w:szCs w:val="21"/>
          <w:highlight w:val="none"/>
          <w:lang w:eastAsia="zh-CN"/>
        </w:rPr>
        <w:t xml:space="preserve">〔2011〕300号</w:t>
      </w:r>
      <w:r>
        <w:rPr>
          <w:rStyle w:val="1017"/>
          <w:rFonts w:hint="eastAsia" w:ascii="宋体" w:hAnsi="宋体" w:eastAsia="宋体" w:cs="宋体"/>
          <w:color w:val="auto"/>
          <w:sz w:val="21"/>
          <w:szCs w:val="21"/>
          <w:highlight w:val="none"/>
        </w:rPr>
        <w:t xml:space="preserve">），大型、中型和小型企业须同时满足所列指标的下限，否则下划一档；微型企业只须满足所列指标中的一项即可。</w:t>
      </w:r>
      <w:r/>
    </w:p>
    <w:p>
      <w:pPr>
        <w:pStyle w:val="992"/>
        <w:rPr>
          <w:rFonts w:hint="eastAsia" w:ascii="宋体" w:hAnsi="宋体" w:eastAsia="宋体" w:cs="宋体"/>
          <w:color w:val="auto"/>
          <w:sz w:val="21"/>
          <w:szCs w:val="21"/>
          <w:highlight w:val="none"/>
        </w:rPr>
      </w:pPr>
      <w:r>
        <w:rPr>
          <w:rStyle w:val="1017"/>
          <w:rFonts w:hint="eastAsia" w:ascii="宋体" w:hAnsi="宋体" w:eastAsia="宋体" w:cs="宋体"/>
          <w:b w:val="0"/>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残疾人福利性单位声明函</w:t>
      </w:r>
      <w:r/>
    </w:p>
    <w:p>
      <w:pPr>
        <w:ind w:firstLine="62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单位的采购文件编号为</w:t>
      </w:r>
      <w:r>
        <w:rPr>
          <w:rFonts w:hint="eastAsia" w:ascii="宋体" w:hAnsi="宋体" w:cs="宋体"/>
          <w:color w:val="auto"/>
          <w:sz w:val="21"/>
          <w:szCs w:val="21"/>
          <w:highlight w:val="none"/>
          <w:u w:val="single"/>
          <w:lang w:val="en-US" w:eastAsia="zh-CN"/>
        </w:rPr>
        <w:t xml:space="preserve">JSZC-321000-SWGC-G2026-0060号</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项目（采购包号：**）采购活动提供本单位制造的货物，或者提供其他残疾人福利性单位制造的货物（不包括使用非残疾人福利性单位注册商标的货物）。</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非专门面向中小微型企业采购的项目，供应商如不提供此声明函，价格将不做相应扣除。</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3.中标/成交供应商为残疾人福利性单位的，此声明函将随中标/成交结果同时公告，接受社会监督。</w:t>
      </w:r>
      <w:r/>
    </w:p>
    <w:p>
      <w:pPr>
        <w:ind w:right="0" w:firstLine="44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44"/>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z w:val="21"/>
          <w:szCs w:val="21"/>
          <w:highlight w:val="none"/>
        </w:rPr>
        <w:t xml:space="preserve">    供应商全称（加盖CA电子</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rPr>
        <w:t xml:space="preserve">）：</w:t>
      </w:r>
      <w:r/>
    </w:p>
    <w:p>
      <w:pPr>
        <w:ind w:right="0" w:firstLine="420"/>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sectPr>
          <w:headerReference w:type="default" r:id="rId11"/>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
          <w:bCs/>
          <w:color w:val="auto"/>
          <w:sz w:val="21"/>
          <w:szCs w:val="21"/>
          <w:highlight w:val="none"/>
        </w:rPr>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关于符合本国产品标准的声明函</w:t>
      </w:r>
      <w:r/>
    </w:p>
    <w:p>
      <w:pPr>
        <w:pStyle w:val="796"/>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6"/>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6"/>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2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2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2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1.</w:t>
      </w:r>
      <w:r>
        <w:rPr>
          <w:rStyle w:val="800"/>
          <w:rFonts w:hint="eastAsia" w:ascii="宋体" w:hAnsi="宋体" w:eastAsia="宋体" w:cs="宋体"/>
          <w:i w:val="0"/>
          <w:color w:val="auto"/>
          <w:sz w:val="21"/>
          <w:szCs w:val="21"/>
          <w:highlight w:val="none"/>
          <w:u w:val="single"/>
          <w:shd w:val="clear" w:color="auto" w:fill="ffffff"/>
        </w:rPr>
        <w:t xml:space="preserve">（产品名称1）</w:t>
      </w:r>
      <w:r>
        <w:rPr>
          <w:rStyle w:val="800"/>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800"/>
          <w:rFonts w:hint="eastAsia" w:ascii="宋体" w:hAnsi="宋体" w:eastAsia="宋体" w:cs="宋体"/>
          <w:i w:val="0"/>
          <w:color w:val="auto"/>
          <w:sz w:val="21"/>
          <w:szCs w:val="21"/>
          <w:highlight w:val="none"/>
          <w:u w:val="single"/>
          <w:shd w:val="clear" w:color="auto" w:fill="ffffff"/>
        </w:rPr>
        <w:t xml:space="preserve">（厂名）</w:t>
      </w:r>
      <w:r>
        <w:rPr>
          <w:rStyle w:val="800"/>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800"/>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800"/>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800"/>
          <w:rFonts w:hint="eastAsia" w:ascii="宋体" w:hAnsi="宋体" w:eastAsia="宋体" w:cs="宋体"/>
          <w:i w:val="0"/>
          <w:color w:val="auto"/>
          <w:sz w:val="21"/>
          <w:szCs w:val="21"/>
          <w:highlight w:val="none"/>
          <w:u w:val="single"/>
          <w:shd w:val="clear" w:color="auto" w:fill="ffffff"/>
        </w:rPr>
        <w:t xml:space="preserve">（规定比例）</w:t>
      </w:r>
      <w:r>
        <w:rPr>
          <w:rStyle w:val="800"/>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800"/>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0"/>
          <w:rFonts w:hint="eastAsia" w:ascii="宋体" w:hAnsi="宋体" w:eastAsia="宋体" w:cs="宋体"/>
          <w:i w:val="0"/>
          <w:color w:val="auto"/>
          <w:sz w:val="21"/>
          <w:szCs w:val="21"/>
          <w:highlight w:val="none"/>
          <w:u w:val="single"/>
          <w:shd w:val="clear" w:color="auto" w:fill="ffffff"/>
        </w:rPr>
        <w:t xml:space="preserve">（关键组件）</w:t>
      </w:r>
      <w:r>
        <w:rPr>
          <w:rStyle w:val="800"/>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800"/>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0"/>
          <w:rFonts w:hint="eastAsia" w:ascii="宋体" w:hAnsi="宋体" w:eastAsia="宋体" w:cs="宋体"/>
          <w:i w:val="0"/>
          <w:color w:val="auto"/>
          <w:sz w:val="21"/>
          <w:szCs w:val="21"/>
          <w:highlight w:val="none"/>
          <w:u w:val="single"/>
          <w:shd w:val="clear" w:color="auto" w:fill="ffffff"/>
        </w:rPr>
        <w:t xml:space="preserve">（关键工序）</w:t>
      </w:r>
      <w:r>
        <w:rPr>
          <w:rStyle w:val="800"/>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796"/>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2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2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2.</w:t>
      </w:r>
      <w:r>
        <w:rPr>
          <w:rStyle w:val="800"/>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800"/>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800"/>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800"/>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800"/>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800"/>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800"/>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800"/>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0"/>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796"/>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796"/>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79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6"/>
        <w:ind w:right="480" w:firstLine="325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796"/>
        <w:jc w:val="center"/>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79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79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9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9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9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9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79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796"/>
        <w:spacing w:before="30" w:beforeAutospacing="0" w:after="30" w:afterAutospacing="0" w:line="0" w:lineRule="atLeas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7.如word斜线错位，请以下方图片所示为准。</w:t>
      </w:r>
      <w:r/>
    </w:p>
    <w:p>
      <w:pPr>
        <w:pStyle w:val="796"/>
        <w:jc w:val="center"/>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20" name="图片 2"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xwechat_files\luoboxiaowuzei_e771\temp\RWTemp\2026-03\c9f511a4c1d072259a887ee18cc5d0ba\322a02389c0a3bd68b9fafd7fe73f7eb.png"/>
                        <pic:cNvPicPr>
                          <a:picLocks noChangeAspect="1"/>
                        </pic:cNvPicPr>
                        <pic:nvPr/>
                      </pic:nvPicPr>
                      <pic:blipFill>
                        <a:blip r:embed="rId18"/>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3pt;height:451.0pt;mso-wrap-distance-left:0.0pt;mso-wrap-distance-top:0.0pt;mso-wrap-distance-right:0.0pt;mso-wrap-distance-bottom:0.0pt;" stroked="f">
                <v:path textboxrect="0,0,0,0"/>
                <v:imagedata r:id="rId18" o:title=""/>
              </v:shape>
            </w:pict>
          </mc:Fallback>
        </mc:AlternateContent>
      </w:r>
      <w:r/>
    </w:p>
    <w:p>
      <w:pPr>
        <w:jc w:val="left"/>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4"/>
        <w:pageBreakBefore w:val="0"/>
        <w:spacing w:before="0" w:after="0" w:line="360" w:lineRule="auto"/>
        <w:rPr>
          <w:rFonts w:hint="eastAsia" w:ascii="宋体" w:hAnsi="宋体" w:eastAsia="宋体" w:cs="宋体"/>
          <w:color w:val="auto"/>
          <w:sz w:val="21"/>
          <w:szCs w:val="21"/>
          <w:highlight w:val="none"/>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rPr>
          <w:rFonts w:hint="eastAsia" w:ascii="宋体" w:hAnsi="宋体" w:eastAsia="宋体" w:cs="宋体"/>
          <w:color w:val="auto"/>
          <w:sz w:val="21"/>
          <w:szCs w:val="21"/>
          <w:highlight w:val="none"/>
        </w:rPr>
      </w:pPr>
      <w:r/>
      <w:bookmarkStart w:id="89" w:name="_Toc25382"/>
      <w:r/>
      <w:bookmarkStart w:id="90" w:name="_Toc19910"/>
      <w:r>
        <w:rPr>
          <w:rFonts w:hint="eastAsia" w:ascii="宋体" w:hAnsi="宋体" w:eastAsia="宋体" w:cs="宋体"/>
          <w:b/>
          <w:bCs/>
          <w:color w:val="auto"/>
          <w:sz w:val="21"/>
          <w:szCs w:val="21"/>
          <w:highlight w:val="none"/>
        </w:rPr>
        <w:t xml:space="preserve">四、开标一览表</w:t>
      </w:r>
      <w:bookmarkEnd w:id="89"/>
      <w:r/>
      <w:bookmarkEnd w:id="90"/>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投标人全称（加盖CA电子签章）：</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包号： </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7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75"/>
              <w:ind w:left="0" w:right="0"/>
              <w:jc w:val="center"/>
              <w:keepLines w:val="0"/>
              <w:keepNext w:val="0"/>
              <w:pageBreakBefore w:val="0"/>
              <w:spacing w:before="0" w:beforeAutospacing="0" w:afterAutospacing="0" w:line="360" w:lineRule="auto"/>
              <w:rPr>
                <w:rFonts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ind w:left="0" w:right="0"/>
              <w:jc w:val="center"/>
              <w:keepLines w:val="0"/>
              <w:keepNext w:val="0"/>
              <w:pageBreakBefore w:val="0"/>
              <w:spacing w:before="0" w:beforeAutospacing="0" w:after="0" w:afterAutospacing="0" w:line="360" w:lineRule="auto"/>
              <w:rPr>
                <w:rFonts w:ascii="Times New Roman" w:hAnsi="Times New Roman" w:eastAsia="宋体"/>
                <w:color w:val="auto"/>
                <w:szCs w:val="21"/>
                <w:highlight w:val="none"/>
              </w:rPr>
              <w:suppressLineNumbers w:val="0"/>
            </w:pPr>
            <w:r>
              <w:rPr>
                <w:rFonts w:hint="eastAsia" w:ascii="Times New Roman" w:hAnsi="Times New Roman" w:eastAsia="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75"/>
              <w:ind w:left="0" w:right="0"/>
              <w:keepLines w:val="0"/>
              <w:keepNext w:val="0"/>
              <w:pageBreakBefore w:val="0"/>
              <w:spacing w:before="0" w:beforeAutospacing="0" w:afterAutospacing="0" w:line="360" w:lineRule="auto"/>
              <w:rPr>
                <w:rFonts w:ascii="Times New Roman" w:hAnsi="Times New Roman" w:eastAsia="宋体" w:cs="宋体"/>
                <w:color w:val="auto"/>
                <w:sz w:val="21"/>
                <w:szCs w:val="21"/>
                <w:highlight w:val="none"/>
              </w:rPr>
              <w:suppressLineNumbers w:val="0"/>
            </w:pPr>
            <w:r>
              <w:rPr>
                <w:rFonts w:ascii="Times New Roman" w:hAnsi="Times New Roman" w:eastAsia="宋体" w:cs="宋体"/>
                <w:color w:val="auto"/>
                <w:sz w:val="21"/>
                <w:szCs w:val="21"/>
                <w:highlight w:val="none"/>
              </w:rPr>
            </w:r>
            <w:r/>
          </w:p>
        </w:tc>
        <w:tc>
          <w:tcPr>
            <w:tcW w:w="6405" w:type="dxa"/>
            <w:vAlign w:val="center"/>
            <w:textDirection w:val="lrTb"/>
            <w:noWrap w:val="false"/>
          </w:tcPr>
          <w:p>
            <w:pPr>
              <w:pStyle w:val="1027"/>
              <w:ind w:left="0" w:right="0" w:firstLine="0"/>
              <w:keepLines w:val="0"/>
              <w:keepNext w:val="0"/>
              <w:pageBreakBefore w:val="0"/>
              <w:spacing w:before="0" w:beforeAutospacing="0" w:after="0" w:afterAutospacing="0" w:line="360" w:lineRule="auto"/>
              <w:rPr>
                <w:rFonts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大写：</w:t>
            </w:r>
            <w:r/>
          </w:p>
          <w:p>
            <w:pPr>
              <w:pStyle w:val="1027"/>
              <w:ind w:left="0" w:right="0" w:firstLine="0"/>
              <w:keepLines w:val="0"/>
              <w:keepNext w:val="0"/>
              <w:pageBreakBefore w:val="0"/>
              <w:spacing w:before="0" w:beforeAutospacing="0" w:after="0" w:afterAutospacing="0" w:line="360" w:lineRule="auto"/>
              <w:rPr>
                <w:rFonts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小写：（人民币）</w:t>
            </w:r>
            <w:r/>
          </w:p>
          <w:p>
            <w:pPr>
              <w:pStyle w:val="1027"/>
              <w:ind w:left="0" w:right="0" w:firstLine="0"/>
              <w:keepLines w:val="0"/>
              <w:keepNext w:val="0"/>
              <w:pageBreakBefore w:val="0"/>
              <w:spacing w:before="0" w:beforeAutospacing="0" w:after="0" w:afterAutospacing="0" w:line="360" w:lineRule="auto"/>
              <w:rPr>
                <w:rFonts w:ascii="Times New Roman" w:hAnsi="Times New Roman" w:eastAsia="宋体" w:cs="宋体"/>
                <w:color w:val="auto"/>
                <w:sz w:val="21"/>
                <w:szCs w:val="21"/>
                <w:highlight w:val="none"/>
              </w:rPr>
              <w:suppressLineNumbers w:val="0"/>
            </w:pPr>
            <w:r>
              <w:rPr>
                <w:rFonts w:ascii="Times New Roman" w:hAnsi="Times New Roman"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97"/>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640"/>
        <w:rPr>
          <w:rFonts w:hint="eastAsia" w:ascii="宋体" w:hAnsi="宋体" w:eastAsia="宋体" w:cs="宋体"/>
          <w:color w:val="auto"/>
          <w:sz w:val="21"/>
          <w:szCs w:val="21"/>
          <w:highlight w:val="none"/>
        </w:rPr>
      </w:pPr>
      <w:r/>
      <w:bookmarkStart w:id="116" w:name="_GoBack"/>
      <w:r/>
      <w:bookmarkEnd w:id="116"/>
      <w:r/>
      <w:r/>
    </w:p>
    <w:p>
      <w:pPr>
        <w:pStyle w:val="1061"/>
        <w:jc w:val="center"/>
        <w:pageBreakBefore w:val="0"/>
        <w:spacing w:after="0" w:line="360" w:lineRule="auto"/>
        <w:rPr>
          <w:rFonts w:ascii="Times New Roman" w:hAnsi="Times New Roman" w:eastAsia="宋体"/>
          <w:b/>
          <w:bCs/>
          <w:color w:val="auto"/>
          <w:sz w:val="24"/>
          <w:szCs w:val="24"/>
          <w:highlight w:val="none"/>
          <w:lang w:eastAsia="zh-CN"/>
        </w:rPr>
      </w:pPr>
      <w:r>
        <w:rPr>
          <w:rFonts w:hint="eastAsia" w:ascii="宋体" w:hAnsi="宋体" w:eastAsia="宋体" w:cs="宋体"/>
          <w:color w:val="auto"/>
          <w:sz w:val="21"/>
          <w:szCs w:val="21"/>
          <w:highlight w:val="none"/>
        </w:rPr>
        <w:br w:type="page" w:clear="all"/>
      </w:r>
      <w:bookmarkStart w:id="91" w:name="_Toc17891"/>
      <w:r>
        <w:rPr>
          <w:rFonts w:hint="eastAsia" w:ascii="Times New Roman" w:hAnsi="Times New Roman" w:eastAsia="宋体"/>
          <w:b/>
          <w:bCs/>
          <w:color w:val="auto"/>
          <w:sz w:val="32"/>
          <w:highlight w:val="none"/>
        </w:rPr>
        <w:t xml:space="preserve">五、分项报价表</w:t>
      </w:r>
      <w:bookmarkEnd w:id="91"/>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left="-120" w:firstLine="210"/>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项目名称：</w:t>
      </w:r>
      <w:r>
        <w:rPr>
          <w:rFonts w:ascii="Microsoft New Tai Lue" w:hAnsi="Microsoft New Tai Lue" w:cs="Microsoft New Tai Lue"/>
          <w:color w:val="000000" w:themeColor="text1"/>
          <w:szCs w:val="21"/>
          <w:u w:val="single"/>
          <w14:textFill>
            <w14:solidFill>
              <w14:schemeClr w14:val="tx1"/>
            </w14:solidFill>
          </w14:textFill>
        </w:rPr>
        <w:t xml:space="preserve">                  </w:t>
      </w:r>
      <w:r/>
    </w:p>
    <w:p>
      <w:pPr>
        <w:ind w:left="-120" w:firstLine="210"/>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项目编号：</w:t>
      </w:r>
      <w:r>
        <w:rPr>
          <w:rFonts w:ascii="Microsoft New Tai Lue" w:hAnsi="Microsoft New Tai Lue" w:cs="Microsoft New Tai Lue"/>
          <w:color w:val="000000" w:themeColor="text1"/>
          <w:szCs w:val="21"/>
          <w:u w:val="single"/>
          <w14:textFill>
            <w14:solidFill>
              <w14:schemeClr w14:val="tx1"/>
            </w14:solidFill>
          </w14:textFill>
        </w:rPr>
        <w:t xml:space="preserve">                  </w:t>
      </w:r>
      <w:r>
        <w:rPr>
          <w:rFonts w:ascii="Microsoft New Tai Lue" w:hAnsi="Microsoft New Tai Lue" w:cs="Microsoft New Tai Lue"/>
          <w:color w:val="000000" w:themeColor="text1"/>
          <w:szCs w:val="21"/>
          <w14:textFill>
            <w14:solidFill>
              <w14:schemeClr w14:val="tx1"/>
            </w14:solidFill>
          </w14:textFill>
        </w:rPr>
        <w:t xml:space="preserve">                                 </w:t>
      </w:r>
      <w:r/>
    </w:p>
    <w:p>
      <w:pPr>
        <w:ind w:left="-120" w:firstLine="210"/>
        <w:spacing w:line="360" w:lineRule="auto"/>
        <w:rPr>
          <w:rFonts w:ascii="Microsoft New Tai Lue" w:hAnsi="Microsoft New Tai Lue" w:cs="Microsoft New Tai Lue"/>
          <w:color w:val="000000" w:themeColor="text1"/>
          <w:szCs w:val="21"/>
          <w:u w:val="single"/>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包号：</w:t>
      </w:r>
      <w:r>
        <w:rPr>
          <w:rFonts w:ascii="Microsoft New Tai Lue" w:hAnsi="Microsoft New Tai Lue" w:cs="Microsoft New Tai Lue"/>
          <w:color w:val="000000" w:themeColor="text1"/>
          <w:szCs w:val="21"/>
          <w:u w:val="single"/>
          <w14:textFill>
            <w14:solidFill>
              <w14:schemeClr w14:val="tx1"/>
            </w14:solidFill>
          </w14:textFill>
        </w:rPr>
        <w:t xml:space="preserve">             </w:t>
      </w:r>
      <w:r/>
    </w:p>
    <w:tbl>
      <w:tblPr>
        <w:tblStyle w:val="773"/>
        <w:tblW w:w="9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713"/>
        <w:gridCol w:w="1156"/>
        <w:gridCol w:w="1239"/>
        <w:gridCol w:w="1096"/>
        <w:gridCol w:w="993"/>
        <w:gridCol w:w="2126"/>
      </w:tblGrid>
      <w:tr>
        <w:trPr>
          <w:jc w:val="center"/>
          <w:trHeight w:val="64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b/>
                <w:szCs w:val="21"/>
              </w:rPr>
              <w:suppressLineNumbers w:val="0"/>
            </w:pPr>
            <w:r/>
            <w:bookmarkStart w:id="92" w:name="_Hlk129799227"/>
            <w:r>
              <w:rPr>
                <w:rFonts w:ascii="Microsoft New Tai Lue" w:hAnsi="Microsoft New Tai Lue" w:cs="Microsoft New Tai Lue"/>
                <w:b/>
                <w:szCs w:val="21"/>
              </w:rPr>
              <w:t xml:space="preserve">序号</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b/>
                <w:szCs w:val="21"/>
              </w:rPr>
              <w:suppressLineNumbers w:val="0"/>
            </w:pPr>
            <w:r>
              <w:rPr>
                <w:rFonts w:ascii="Microsoft New Tai Lue" w:hAnsi="Microsoft New Tai Lue" w:cs="Microsoft New Tai Lue"/>
                <w:b/>
                <w:szCs w:val="21"/>
              </w:rPr>
              <w:t xml:space="preserve">分项内容</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b/>
                <w:szCs w:val="21"/>
              </w:rPr>
              <w:suppressLineNumbers w:val="0"/>
            </w:pPr>
            <w:r>
              <w:rPr>
                <w:rFonts w:hint="eastAsia" w:ascii="Microsoft New Tai Lue" w:hAnsi="Microsoft New Tai Lue" w:cs="Microsoft New Tai Lue"/>
                <w:b/>
                <w:szCs w:val="21"/>
              </w:rPr>
              <w:t xml:space="preserve">服务期内巡演场次</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b/>
                <w:szCs w:val="21"/>
              </w:rPr>
              <w:suppressLineNumbers w:val="0"/>
            </w:pPr>
            <w:r>
              <w:rPr>
                <w:rFonts w:ascii="Microsoft New Tai Lue" w:hAnsi="Microsoft New Tai Lue" w:cs="Microsoft New Tai Lue"/>
                <w:b/>
                <w:szCs w:val="21"/>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b/>
                <w:szCs w:val="21"/>
              </w:rPr>
              <w:suppressLineNumbers w:val="0"/>
            </w:pPr>
            <w:r>
              <w:rPr>
                <w:rFonts w:ascii="Microsoft New Tai Lue" w:hAnsi="Microsoft New Tai Lue" w:cs="Microsoft New Tai Lue"/>
                <w:b/>
                <w:szCs w:val="21"/>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ascii="Microsoft New Tai Lue" w:hAnsi="Microsoft New Tai Lue" w:cs="Microsoft New Tai Lue"/>
                <w:b/>
                <w:szCs w:val="21"/>
              </w:rPr>
              <w:suppressLineNumbers w:val="0"/>
            </w:pPr>
            <w:r>
              <w:rPr>
                <w:rFonts w:ascii="Microsoft New Tai Lue" w:hAnsi="Microsoft New Tai Lue" w:cs="Microsoft New Tai Lue"/>
                <w:b/>
                <w:szCs w:val="21"/>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keepLines w:val="0"/>
              <w:keepNext w:val="0"/>
              <w:spacing w:before="0" w:beforeAutospacing="0" w:after="0" w:afterAutospacing="0"/>
              <w:widowControl/>
              <w:rPr>
                <w:rFonts w:ascii="Microsoft New Tai Lue" w:hAnsi="Microsoft New Tai Lue" w:cs="Microsoft New Tai Lue"/>
                <w:b/>
                <w:szCs w:val="21"/>
              </w:rPr>
              <w:suppressLineNumbers w:val="0"/>
            </w:pPr>
            <w:r>
              <w:rPr>
                <w:rFonts w:ascii="Microsoft New Tai Lue" w:hAnsi="Microsoft New Tai Lue" w:cs="Microsoft New Tai Lue"/>
                <w:b/>
                <w:szCs w:val="21"/>
              </w:rPr>
              <w:t xml:space="preserve">是否小、微企业产品（货物或服务）</w:t>
            </w:r>
            <w:r/>
          </w:p>
        </w:tc>
      </w:tr>
      <w:tr>
        <w:trPr>
          <w:jc w:val="center"/>
          <w:trHeight w:val="519"/>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t xml:space="preserve">1</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r>
      <w:tr>
        <w:trPr>
          <w:jc w:val="center"/>
          <w:trHeight w:val="554"/>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t xml:space="preserve">2</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r>
      <w:tr>
        <w:trPr>
          <w:jc w:val="center"/>
          <w:trHeight w:val="54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t xml:space="preserve">3</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t xml:space="preserve">4</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r>
      <w:tr>
        <w:trPr>
          <w:jc w:val="center"/>
          <w:trHeight w:val="55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t xml:space="preserve">5</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r>
      <w:tr>
        <w:trPr>
          <w:jc w:val="center"/>
          <w:trHeight w:val="55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t xml:space="preserve">6</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t xml:space="preserve">……</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ascii="Microsoft New Tai Lue" w:hAnsi="Microsoft New Tai Lue" w:cs="Microsoft New Tai Lue"/>
                <w:szCs w:val="21"/>
              </w:rPr>
              <w:suppressLineNumbers w:val="0"/>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szCs w:val="21"/>
              </w:rPr>
              <w:suppressLineNumbers w:val="0"/>
            </w:pPr>
            <w:r>
              <w:rPr>
                <w:rFonts w:ascii="Microsoft New Tai Lue" w:hAnsi="Microsoft New Tai Lue" w:cs="Microsoft New Tai Lue"/>
                <w:szCs w:val="21"/>
              </w:rPr>
            </w:r>
            <w:r/>
          </w:p>
        </w:tc>
      </w:tr>
      <w:tr>
        <w:trPr>
          <w:jc w:val="center"/>
          <w:trHeight w:val="558"/>
        </w:trPr>
        <w:tc>
          <w:tcPr>
            <w:gridSpan w:val="7"/>
            <w:tcBorders>
              <w:top w:val="single" w:color="auto" w:sz="4" w:space="0"/>
              <w:left w:val="single" w:color="auto" w:sz="4" w:space="0"/>
              <w:bottom w:val="single" w:color="auto" w:sz="4" w:space="0"/>
              <w:right w:val="single" w:color="auto" w:sz="4" w:space="0"/>
            </w:tcBorders>
            <w:tcW w:w="9051" w:type="dxa"/>
            <w:vAlign w:val="center"/>
            <w:textDirection w:val="lrTb"/>
            <w:noWrap w:val="false"/>
          </w:tcPr>
          <w:p>
            <w:pPr>
              <w:ind w:left="0" w:right="0"/>
              <w:jc w:val="left"/>
              <w:keepLines w:val="0"/>
              <w:keepNext w:val="0"/>
              <w:spacing w:before="0" w:beforeAutospacing="0" w:after="0" w:afterAutospacing="0"/>
              <w:widowControl/>
              <w:rPr>
                <w:rFonts w:ascii="Microsoft New Tai Lue" w:hAnsi="Microsoft New Tai Lue" w:cs="Microsoft New Tai Lue"/>
                <w:szCs w:val="21"/>
              </w:rPr>
              <w:suppressLineNumbers w:val="0"/>
            </w:pPr>
            <w:r>
              <w:rPr>
                <w:rFonts w:hint="eastAsia" w:ascii="宋体" w:hAnsi="宋体" w:eastAsia="宋体" w:cs="宋体"/>
                <w:color w:val="auto"/>
                <w:sz w:val="21"/>
                <w:szCs w:val="21"/>
                <w:highlight w:val="none"/>
              </w:rPr>
              <w:t xml:space="preserve">投标总报价（人民币：元）</w:t>
            </w:r>
            <w:r>
              <w:rPr>
                <w:rFonts w:hint="eastAsia" w:ascii="宋体" w:hAnsi="宋体" w:eastAsia="宋体" w:cs="宋体"/>
                <w:color w:val="auto"/>
                <w:sz w:val="21"/>
                <w:szCs w:val="21"/>
                <w:highlight w:val="none"/>
                <w:u w:val="single"/>
              </w:rPr>
              <w:t xml:space="preserve">                             </w:t>
            </w:r>
            <w:r/>
          </w:p>
        </w:tc>
      </w:tr>
    </w:tbl>
    <w:p>
      <w:pPr>
        <w:tabs>
          <w:tab w:val="left" w:pos="6045" w:leader="none"/>
        </w:tabs>
        <w:rPr>
          <w:rFonts w:ascii="Microsoft New Tai Lue" w:hAnsi="Microsoft New Tai Lue" w:cs="Microsoft New Tai Lue"/>
          <w:b/>
          <w:bCs/>
          <w:color w:val="000000" w:themeColor="text1"/>
          <w:sz w:val="22"/>
          <w:szCs w:val="22"/>
          <w14:textFill>
            <w14:solidFill>
              <w14:schemeClr w14:val="tx1"/>
            </w14:solidFill>
          </w14:textFill>
        </w:rPr>
      </w:pPr>
      <w:r>
        <w:rPr>
          <w:rFonts w:ascii="Microsoft New Tai Lue" w:hAnsi="Microsoft New Tai Lue" w:cs="Microsoft New Tai Lue"/>
          <w:b/>
          <w:bCs/>
          <w:color w:val="000000" w:themeColor="text1"/>
          <w:sz w:val="22"/>
          <w:szCs w:val="22"/>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14:textFill>
            <w14:solidFill>
              <w14:schemeClr w14:val="tx1"/>
            </w14:solidFill>
          </w14:textFill>
        </w:rPr>
      </w:pPr>
      <w:r>
        <w:rPr>
          <w:rFonts w:ascii="Microsoft New Tai Lue" w:hAnsi="Microsoft New Tai Lue" w:cs="Microsoft New Tai Lue"/>
          <w:b/>
          <w:bCs/>
          <w:color w:val="000000" w:themeColor="text1"/>
          <w:sz w:val="22"/>
          <w:szCs w:val="22"/>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14:textFill>
            <w14:solidFill>
              <w14:schemeClr w14:val="tx1"/>
            </w14:solidFill>
          </w14:textFill>
        </w:rPr>
      </w:pPr>
      <w:r>
        <w:rPr>
          <w:rFonts w:ascii="Microsoft New Tai Lue" w:hAnsi="Microsoft New Tai Lue" w:cs="Microsoft New Tai Lue"/>
          <w:b/>
          <w:bCs/>
          <w:color w:val="000000" w:themeColor="text1"/>
          <w:sz w:val="22"/>
          <w:szCs w:val="22"/>
          <w14:textFill>
            <w14:solidFill>
              <w14:schemeClr w14:val="tx1"/>
            </w14:solidFill>
          </w14:textFill>
        </w:rPr>
      </w:r>
      <w:r/>
    </w:p>
    <w:p>
      <w:pPr>
        <w:tabs>
          <w:tab w:val="left" w:pos="6045" w:leader="none"/>
        </w:tabs>
        <w:rPr>
          <w:rFonts w:hint="eastAsia" w:ascii="Microsoft New Tai Lue" w:hAnsi="Microsoft New Tai Lue" w:cs="Microsoft New Tai Lue"/>
          <w:b/>
          <w:bCs/>
          <w:color w:val="000000" w:themeColor="text1"/>
          <w:sz w:val="22"/>
          <w:szCs w:val="22"/>
          <w:lang w:eastAsia="zh-CN"/>
          <w14:textFill>
            <w14:solidFill>
              <w14:schemeClr w14:val="tx1"/>
            </w14:solidFill>
          </w14:textFill>
        </w:rPr>
      </w:pPr>
      <w:r>
        <w:rPr>
          <w:rFonts w:ascii="Microsoft New Tai Lue" w:hAnsi="Microsoft New Tai Lue" w:cs="Microsoft New Tai Lue"/>
          <w:b/>
          <w:bCs/>
          <w:color w:val="000000" w:themeColor="text1"/>
          <w:sz w:val="22"/>
          <w:szCs w:val="22"/>
          <w14:textFill>
            <w14:solidFill>
              <w14:schemeClr w14:val="tx1"/>
            </w14:solidFill>
          </w14:textFill>
        </w:rPr>
        <w:t xml:space="preserve">注：</w:t>
      </w:r>
      <w:bookmarkStart w:id="93" w:name="_Hlk129799295"/>
      <w:r>
        <w:rPr>
          <w:rFonts w:hint="eastAsia" w:ascii="Microsoft New Tai Lue" w:hAnsi="Microsoft New Tai Lue" w:cs="Microsoft New Tai Lue"/>
          <w:b/>
          <w:bCs/>
          <w:color w:val="000000" w:themeColor="text1"/>
          <w:sz w:val="22"/>
          <w:szCs w:val="22"/>
          <w14:textFill>
            <w14:solidFill>
              <w14:schemeClr w14:val="tx1"/>
            </w14:solidFill>
          </w14:textFill>
        </w:rPr>
        <w:t xml:space="preserve">1</w:t>
      </w:r>
      <w:r>
        <w:rPr>
          <w:rFonts w:hint="eastAsia" w:ascii="Microsoft New Tai Lue" w:hAnsi="Microsoft New Tai Lue" w:cs="Microsoft New Tai Lue"/>
          <w:b/>
          <w:bCs/>
          <w:color w:val="000000" w:themeColor="text1"/>
          <w:sz w:val="22"/>
          <w:szCs w:val="22"/>
          <w:lang w:eastAsia="zh-CN"/>
          <w14:textFill>
            <w14:solidFill>
              <w14:schemeClr w14:val="tx1"/>
            </w14:solidFill>
          </w14:textFill>
        </w:rPr>
        <w:t xml:space="preserve">.“投标分项报价表”中“投标总报价”数额应当与“开标一览表”中“投标总报价”数额一致。</w:t>
      </w:r>
      <w:r/>
    </w:p>
    <w:p>
      <w:pPr>
        <w:tabs>
          <w:tab w:val="left" w:pos="6045" w:leader="none"/>
        </w:tabs>
        <w:rPr>
          <w:rFonts w:ascii="Microsoft New Tai Lue" w:hAnsi="Microsoft New Tai Lue" w:cs="Microsoft New Tai Lue"/>
          <w:b/>
          <w:bCs/>
          <w:color w:val="000000" w:themeColor="text1"/>
          <w:sz w:val="22"/>
          <w:szCs w:val="22"/>
          <w14:textFill>
            <w14:solidFill>
              <w14:schemeClr w14:val="tx1"/>
            </w14:solidFill>
          </w14:textFill>
        </w:rPr>
      </w:pPr>
      <w:r>
        <w:rPr>
          <w:rFonts w:hint="eastAsia" w:ascii="Microsoft New Tai Lue" w:hAnsi="Microsoft New Tai Lue" w:cs="Microsoft New Tai Lue"/>
          <w:b/>
          <w:bCs/>
          <w:color w:val="000000" w:themeColor="text1"/>
          <w:sz w:val="22"/>
          <w:szCs w:val="22"/>
          <w:lang w:val="en-US" w:eastAsia="zh-CN"/>
          <w14:textFill>
            <w14:solidFill>
              <w14:schemeClr w14:val="tx1"/>
            </w14:solidFill>
          </w14:textFill>
        </w:rPr>
        <w:t xml:space="preserve">2.</w:t>
      </w:r>
      <w:r>
        <w:rPr>
          <w:rFonts w:ascii="Microsoft New Tai Lue" w:hAnsi="Microsoft New Tai Lue" w:cs="Microsoft New Tai Lue"/>
          <w:b/>
          <w:bCs/>
          <w:color w:val="000000" w:themeColor="text1"/>
          <w:sz w:val="22"/>
          <w:szCs w:val="22"/>
          <w14:textFill>
            <w14:solidFill>
              <w14:schemeClr w14:val="tx1"/>
            </w14:solidFill>
          </w14:textFill>
        </w:rPr>
        <w:t xml:space="preserve">如果行数不够，请自行增加。</w:t>
      </w:r>
      <w:bookmarkEnd w:id="93"/>
      <w:r/>
      <w:r/>
    </w:p>
    <w:p>
      <w:pPr>
        <w:tabs>
          <w:tab w:val="left" w:pos="6045" w:leader="none"/>
        </w:tabs>
        <w:rPr>
          <w:rFonts w:ascii="Microsoft New Tai Lue" w:hAnsi="Microsoft New Tai Lue" w:cs="Microsoft New Tai Lue"/>
          <w:b/>
          <w:bCs/>
          <w:color w:val="000000" w:themeColor="text1"/>
          <w:sz w:val="22"/>
          <w:szCs w:val="22"/>
          <w14:textFill>
            <w14:solidFill>
              <w14:schemeClr w14:val="tx1"/>
            </w14:solidFill>
          </w14:textFill>
        </w:rPr>
      </w:pPr>
      <w:r>
        <w:rPr>
          <w:rFonts w:hint="eastAsia" w:ascii="Microsoft New Tai Lue" w:hAnsi="Microsoft New Tai Lue" w:cs="Microsoft New Tai Lue"/>
          <w:b/>
          <w:bCs/>
          <w:color w:val="000000" w:themeColor="text1"/>
          <w:sz w:val="22"/>
          <w:szCs w:val="22"/>
          <w:lang w:val="en-US" w:eastAsia="zh-CN"/>
          <w14:textFill>
            <w14:solidFill>
              <w14:schemeClr w14:val="tx1"/>
            </w14:solidFill>
          </w14:textFill>
        </w:rPr>
        <w:t xml:space="preserve">3</w:t>
      </w:r>
      <w:r>
        <w:rPr>
          <w:rFonts w:hint="eastAsia" w:ascii="Microsoft New Tai Lue" w:hAnsi="Microsoft New Tai Lue" w:cs="Microsoft New Tai Lue"/>
          <w:b/>
          <w:bCs/>
          <w:color w:val="000000" w:themeColor="text1"/>
          <w:sz w:val="22"/>
          <w:szCs w:val="22"/>
          <w:lang w:eastAsia="zh-CN"/>
          <w14:textFill>
            <w14:solidFill>
              <w14:schemeClr w14:val="tx1"/>
            </w14:solidFill>
          </w14:textFill>
        </w:rPr>
        <w:t xml:space="preserve">.</w:t>
      </w:r>
      <w:r>
        <w:rPr>
          <w:rFonts w:hint="eastAsia" w:ascii="Microsoft New Tai Lue" w:hAnsi="Microsoft New Tai Lue" w:cs="Microsoft New Tai Lue"/>
          <w:b/>
          <w:bCs/>
          <w:color w:val="000000" w:themeColor="text1"/>
          <w:sz w:val="22"/>
          <w:szCs w:val="22"/>
          <w14:textFill>
            <w14:solidFill>
              <w14:schemeClr w14:val="tx1"/>
            </w14:solidFill>
          </w14:textFill>
        </w:rPr>
        <w:t xml:space="preserve">在“投标标的是否由小微企业提供”栏内，填写“是”或“否”，如果小微型企业的产品报价无法划分计算的，评标时将不予认可。</w:t>
      </w:r>
      <w:r/>
    </w:p>
    <w:p>
      <w:pPr>
        <w:tabs>
          <w:tab w:val="left" w:pos="6045" w:leader="none"/>
        </w:tabs>
      </w:pPr>
      <w:r>
        <w:rPr>
          <w:rFonts w:hint="eastAsia" w:ascii="Microsoft New Tai Lue" w:hAnsi="Microsoft New Tai Lue" w:cs="Microsoft New Tai Lue"/>
          <w:b/>
          <w:bCs/>
          <w:color w:val="000000" w:themeColor="text1"/>
          <w:sz w:val="22"/>
          <w:szCs w:val="22"/>
          <w:lang w:val="en-US" w:eastAsia="zh-CN"/>
          <w14:textFill>
            <w14:solidFill>
              <w14:schemeClr w14:val="tx1"/>
            </w14:solidFill>
          </w14:textFill>
        </w:rPr>
        <w:t xml:space="preserve">4</w:t>
      </w:r>
      <w:r>
        <w:rPr>
          <w:rFonts w:hint="eastAsia" w:ascii="Microsoft New Tai Lue" w:hAnsi="Microsoft New Tai Lue" w:cs="Microsoft New Tai Lue"/>
          <w:b/>
          <w:bCs/>
          <w:color w:val="000000" w:themeColor="text1"/>
          <w:sz w:val="22"/>
          <w:szCs w:val="22"/>
          <w:lang w:eastAsia="zh-CN"/>
          <w14:textFill>
            <w14:solidFill>
              <w14:schemeClr w14:val="tx1"/>
            </w14:solidFill>
          </w14:textFill>
        </w:rPr>
        <w:t xml:space="preserve">.</w:t>
      </w:r>
      <w:r>
        <w:rPr>
          <w:rFonts w:hint="eastAsia" w:ascii="Microsoft New Tai Lue" w:hAnsi="Microsoft New Tai Lue" w:cs="Microsoft New Tai Lue"/>
          <w:b/>
          <w:bCs/>
          <w:color w:val="000000" w:themeColor="text1"/>
          <w:sz w:val="22"/>
          <w:szCs w:val="22"/>
          <w14:textFill>
            <w14:solidFill>
              <w14:schemeClr w14:val="tx1"/>
            </w14:solidFill>
          </w14:textFill>
        </w:rPr>
        <w:t xml:space="preserve">投标人根据自身报价组成进行填写。</w:t>
      </w:r>
      <w:bookmarkEnd w:id="92"/>
      <w:r/>
      <w:r/>
    </w:p>
    <w:p>
      <w:pPr>
        <w:ind w:firstLine="440"/>
        <w:jc w:val="right"/>
        <w:spacing w:line="360" w:lineRule="auto"/>
        <w:rPr>
          <w:rFonts w:ascii="Microsoft New Tai Lue" w:hAnsi="Microsoft New Tai Lue" w:cs="Microsoft New Tai Lue"/>
          <w:color w:val="000000" w:themeColor="text1"/>
          <w:sz w:val="22"/>
          <w:szCs w:val="22"/>
          <w14:textFill>
            <w14:solidFill>
              <w14:schemeClr w14:val="tx1"/>
            </w14:solidFill>
          </w14:textFill>
        </w:rPr>
      </w:pPr>
      <w:r/>
      <w:bookmarkStart w:id="94" w:name="_Hlk129799236"/>
      <w:r/>
      <w:bookmarkEnd w:id="94"/>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法定代表人签章：</w:t>
      </w:r>
      <w:r>
        <w:rPr>
          <w:rFonts w:hint="eastAsia" w:ascii="宋体" w:hAnsi="宋体" w:cs="宋体"/>
          <w:bCs/>
          <w:color w:val="auto"/>
          <w:sz w:val="21"/>
          <w:szCs w:val="21"/>
          <w:highlight w:val="none"/>
          <w:u w:val="single"/>
        </w:rPr>
        <w:t xml:space="preserve">_______________________</w:t>
      </w:r>
      <w:r/>
    </w:p>
    <w:p>
      <w:pPr>
        <w:jc w:val="right"/>
        <w:widowControl/>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rPr>
        <w:t xml:space="preserve">日期：  年  月  日</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bookmarkStart w:id="95" w:name="_Toc16517"/>
      <w:r/>
      <w:bookmarkStart w:id="96" w:name="_Toc4598"/>
      <w:r/>
      <w:bookmarkStart w:id="97" w:name="_Toc5967"/>
      <w:r/>
      <w:bookmarkStart w:id="98" w:name="_Toc9678"/>
      <w:r>
        <w:rPr>
          <w:rFonts w:hint="eastAsia" w:ascii="宋体" w:hAnsi="宋体" w:eastAsia="宋体" w:cs="宋体"/>
          <w:color w:val="auto"/>
          <w:sz w:val="21"/>
          <w:szCs w:val="21"/>
          <w:highlight w:val="none"/>
        </w:rPr>
        <w:br w:type="page" w:clear="all"/>
      </w:r>
      <w:r/>
    </w:p>
    <w:p>
      <w:pPr>
        <w:pStyle w:val="991"/>
        <w:rPr>
          <w:rFonts w:hint="eastAsia" w:ascii="宋体" w:hAnsi="宋体" w:eastAsia="宋体" w:cs="宋体"/>
          <w:color w:val="auto"/>
          <w:sz w:val="21"/>
          <w:szCs w:val="21"/>
          <w:highlight w:val="none"/>
          <w:lang w:eastAsia="zh-CN"/>
        </w:rPr>
      </w:pPr>
      <w:r/>
      <w:bookmarkStart w:id="99" w:name="_Toc10043"/>
      <w:r>
        <w:rPr>
          <w:rFonts w:hint="eastAsia" w:ascii="宋体" w:hAnsi="宋体" w:eastAsia="宋体" w:cs="宋体"/>
          <w:color w:val="auto"/>
          <w:sz w:val="21"/>
          <w:szCs w:val="21"/>
          <w:highlight w:val="none"/>
        </w:rPr>
        <w:t xml:space="preserve">六、</w:t>
      </w:r>
      <w:bookmarkEnd w:id="95"/>
      <w:r/>
      <w:bookmarkEnd w:id="96"/>
      <w:r/>
      <w:bookmarkEnd w:id="97"/>
      <w:r/>
      <w:bookmarkEnd w:id="98"/>
      <w:r>
        <w:rPr>
          <w:rFonts w:hint="eastAsia" w:ascii="宋体" w:hAnsi="宋体" w:eastAsia="宋体" w:cs="宋体"/>
          <w:color w:val="auto"/>
          <w:sz w:val="21"/>
          <w:szCs w:val="21"/>
          <w:highlight w:val="none"/>
          <w:lang w:eastAsia="zh-CN"/>
        </w:rPr>
        <w:t xml:space="preserve">技术要求响应及偏离表</w:t>
      </w:r>
      <w:bookmarkEnd w:id="99"/>
      <w:r/>
      <w:r/>
    </w:p>
    <w:tbl>
      <w:tblPr>
        <w:tblStyle w:val="77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2742"/>
        <w:gridCol w:w="2903"/>
        <w:gridCol w:w="1566"/>
        <w:gridCol w:w="1300"/>
      </w:tblGrid>
      <w:tr>
        <w:trPr>
          <w:cantSplit/>
        </w:trPr>
        <w:tc>
          <w:tcPr>
            <w:tcW w:w="55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14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招标要求</w:t>
            </w:r>
            <w:r/>
          </w:p>
        </w:tc>
        <w:tc>
          <w:tcPr>
            <w:tcW w:w="151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投标响应</w:t>
            </w:r>
            <w:r/>
          </w:p>
        </w:tc>
        <w:tc>
          <w:tcPr>
            <w:tcW w:w="81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超出、符合或偏离</w:t>
            </w:r>
            <w:r/>
          </w:p>
        </w:tc>
        <w:tc>
          <w:tcPr>
            <w:tcW w:w="67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证明材料</w:t>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法定代表人签章：</w:t>
      </w:r>
      <w:r>
        <w:rPr>
          <w:rFonts w:hint="eastAsia" w:ascii="宋体" w:hAnsi="宋体" w:cs="宋体"/>
          <w:bCs/>
          <w:color w:val="auto"/>
          <w:sz w:val="21"/>
          <w:szCs w:val="21"/>
          <w:highlight w:val="none"/>
          <w:u w:val="single"/>
        </w:rPr>
        <w:t xml:space="preserve">_______________________</w:t>
      </w:r>
      <w:r/>
    </w:p>
    <w:p>
      <w:pPr>
        <w:jc w:val="right"/>
        <w:widowControl/>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rPr>
          <w:rFonts w:ascii="宋体" w:hAnsi="宋体"/>
          <w:sz w:val="21"/>
          <w:szCs w:val="21"/>
        </w:rPr>
      </w:pPr>
      <w:r>
        <w:rPr>
          <w:rFonts w:hint="eastAsia" w:ascii="宋体" w:hAnsi="宋体"/>
          <w:sz w:val="21"/>
          <w:szCs w:val="21"/>
        </w:rPr>
        <w:t xml:space="preserve">备注</w:t>
      </w:r>
      <w:r>
        <w:rPr>
          <w:rFonts w:ascii="宋体" w:hAnsi="宋体"/>
          <w:sz w:val="21"/>
          <w:szCs w:val="21"/>
        </w:rPr>
        <w:t xml:space="preserve">：</w:t>
      </w:r>
      <w:r/>
    </w:p>
    <w:p>
      <w:pPr>
        <w:spacing w:line="400" w:lineRule="exact"/>
        <w:rPr>
          <w:rFonts w:ascii="宋体" w:hAnsi="宋体"/>
          <w:sz w:val="21"/>
          <w:szCs w:val="21"/>
        </w:rPr>
      </w:pPr>
      <w:r>
        <w:rPr>
          <w:rFonts w:hint="eastAsia" w:ascii="宋体" w:hAnsi="宋体" w:cs="宋体"/>
          <w:sz w:val="21"/>
          <w:szCs w:val="21"/>
        </w:rPr>
        <w:t xml:space="preserve">1.投标人需对招标文件技术要求中非实质性要求（</w:t>
      </w:r>
      <w:r>
        <w:rPr>
          <w:rFonts w:hint="eastAsia" w:ascii="宋体" w:hAnsi="宋体" w:cs="宋体"/>
          <w:b/>
          <w:sz w:val="21"/>
          <w:szCs w:val="21"/>
        </w:rPr>
        <w:t xml:space="preserve">未加</w:t>
      </w:r>
      <w:r>
        <w:rPr>
          <w:rFonts w:hint="eastAsia" w:ascii="宋体" w:hAnsi="宋体" w:cs="宋体"/>
          <w:b/>
          <w:i/>
          <w:sz w:val="21"/>
          <w:szCs w:val="21"/>
          <w:u w:val="single"/>
        </w:rPr>
        <w:t xml:space="preserve">斜体下划线</w:t>
      </w:r>
      <w:r>
        <w:rPr>
          <w:rFonts w:hint="eastAsia" w:ascii="宋体" w:hAnsi="宋体" w:cs="宋体"/>
          <w:b/>
          <w:iCs/>
          <w:sz w:val="21"/>
          <w:szCs w:val="21"/>
        </w:rPr>
        <w:t xml:space="preserve">部分</w:t>
      </w:r>
      <w:r>
        <w:rPr>
          <w:rFonts w:hint="eastAsia" w:ascii="宋体" w:hAnsi="宋体" w:cs="宋体"/>
          <w:sz w:val="21"/>
          <w:szCs w:val="21"/>
        </w:rPr>
        <w:t xml:space="preserve">）</w:t>
      </w:r>
      <w:r>
        <w:rPr>
          <w:rFonts w:ascii="宋体" w:hAnsi="宋体"/>
          <w:sz w:val="21"/>
          <w:szCs w:val="21"/>
        </w:rPr>
        <w:t xml:space="preserve">逐条做出明确响应</w:t>
      </w:r>
      <w:r>
        <w:rPr>
          <w:rFonts w:hint="eastAsia" w:ascii="宋体" w:hAnsi="宋体"/>
          <w:sz w:val="21"/>
          <w:szCs w:val="21"/>
        </w:rPr>
        <w:t xml:space="preserve">。</w:t>
      </w:r>
      <w:r/>
    </w:p>
    <w:p>
      <w:pPr>
        <w:spacing w:line="400" w:lineRule="exact"/>
        <w:rPr>
          <w:rFonts w:ascii="宋体" w:hAnsi="宋体"/>
          <w:sz w:val="21"/>
          <w:szCs w:val="21"/>
        </w:rPr>
      </w:pPr>
      <w:r>
        <w:rPr>
          <w:rFonts w:hint="eastAsia" w:ascii="宋体" w:hAnsi="宋体"/>
          <w:sz w:val="21"/>
          <w:szCs w:val="21"/>
        </w:rPr>
        <w:t xml:space="preserve">2.如果招标</w:t>
      </w:r>
      <w:r>
        <w:rPr>
          <w:rFonts w:ascii="宋体" w:hAnsi="宋体"/>
          <w:sz w:val="21"/>
          <w:szCs w:val="21"/>
        </w:rPr>
        <w:t xml:space="preserve">文件要求提供</w:t>
      </w:r>
      <w:r>
        <w:rPr>
          <w:rFonts w:hint="eastAsia" w:ascii="宋体" w:hAnsi="宋体"/>
          <w:sz w:val="21"/>
          <w:szCs w:val="21"/>
        </w:rPr>
        <w:t xml:space="preserve">证明</w:t>
      </w:r>
      <w:r>
        <w:rPr>
          <w:rFonts w:ascii="宋体" w:hAnsi="宋体"/>
          <w:sz w:val="21"/>
          <w:szCs w:val="21"/>
        </w:rPr>
        <w:t xml:space="preserve">材料，投标人</w:t>
      </w:r>
      <w:r>
        <w:rPr>
          <w:rFonts w:hint="eastAsia" w:ascii="宋体" w:hAnsi="宋体"/>
          <w:sz w:val="21"/>
          <w:szCs w:val="21"/>
        </w:rPr>
        <w:t xml:space="preserve">需</w:t>
      </w:r>
      <w:r>
        <w:rPr>
          <w:rFonts w:ascii="宋体" w:hAnsi="宋体"/>
          <w:sz w:val="21"/>
          <w:szCs w:val="21"/>
        </w:rPr>
        <w:t xml:space="preserve">将证明材料</w:t>
      </w:r>
      <w:r>
        <w:rPr>
          <w:rFonts w:hint="eastAsia" w:ascii="宋体" w:hAnsi="宋体"/>
          <w:sz w:val="21"/>
          <w:szCs w:val="21"/>
        </w:rPr>
        <w:t xml:space="preserve">列于</w:t>
      </w:r>
      <w:r>
        <w:rPr>
          <w:rFonts w:ascii="宋体" w:hAnsi="宋体"/>
          <w:sz w:val="21"/>
          <w:szCs w:val="21"/>
        </w:rPr>
        <w:t xml:space="preserve">该表之下。</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br w:type="page" w:clear="all"/>
      </w:r>
      <w:bookmarkStart w:id="100" w:name="_Hlt26955054"/>
      <w:r/>
      <w:bookmarkEnd w:id="100"/>
      <w:r/>
      <w:bookmarkStart w:id="101" w:name="_Toc16820"/>
      <w:r/>
      <w:bookmarkStart w:id="102" w:name="_Toc32154"/>
      <w:r>
        <w:rPr>
          <w:rFonts w:hint="eastAsia" w:ascii="宋体" w:hAnsi="宋体" w:eastAsia="宋体" w:cs="宋体"/>
          <w:b/>
          <w:bCs/>
          <w:color w:val="auto"/>
          <w:sz w:val="21"/>
          <w:szCs w:val="21"/>
          <w:highlight w:val="none"/>
        </w:rPr>
        <w:t xml:space="preserve">七、</w:t>
      </w:r>
      <w:bookmarkEnd w:id="101"/>
      <w:r/>
      <w:bookmarkEnd w:id="102"/>
      <w:r>
        <w:rPr>
          <w:rFonts w:hint="eastAsia" w:ascii="宋体" w:hAnsi="宋体" w:eastAsia="宋体" w:cs="宋体"/>
          <w:b/>
          <w:bCs/>
          <w:color w:val="auto"/>
          <w:sz w:val="21"/>
          <w:szCs w:val="21"/>
          <w:highlight w:val="none"/>
          <w:lang w:eastAsia="zh-CN"/>
        </w:rPr>
        <w:t xml:space="preserve">商务要求响应及偏离表</w:t>
      </w:r>
      <w:r/>
    </w:p>
    <w:tbl>
      <w:tblPr>
        <w:tblStyle w:val="77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9"/>
        <w:gridCol w:w="2411"/>
        <w:gridCol w:w="2046"/>
        <w:gridCol w:w="2911"/>
      </w:tblGrid>
      <w:tr>
        <w:trPr>
          <w:trHeight w:val="850"/>
        </w:trPr>
        <w:tc>
          <w:tcPr>
            <w:tcW w:w="114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bookmarkStart w:id="103" w:name="_Hlt26955056"/>
            <w:r/>
            <w:bookmarkEnd w:id="103"/>
            <w:r/>
            <w:bookmarkStart w:id="104" w:name="_Hlt24879081"/>
            <w:r/>
            <w:bookmarkEnd w:id="104"/>
            <w:r/>
            <w:bookmarkStart w:id="105" w:name="_Hlt26955064"/>
            <w:r/>
            <w:bookmarkEnd w:id="105"/>
            <w:r/>
            <w:bookmarkStart w:id="106" w:name="_Hlt26671343"/>
            <w:r/>
            <w:bookmarkEnd w:id="106"/>
            <w:r/>
            <w:bookmarkStart w:id="107" w:name="_Hlt26609391"/>
            <w:r/>
            <w:bookmarkEnd w:id="107"/>
            <w:r/>
            <w:bookmarkStart w:id="108" w:name="_Hlt26580838"/>
            <w:r/>
            <w:bookmarkEnd w:id="108"/>
            <w:r/>
            <w:bookmarkStart w:id="109" w:name="_Hlt26782999"/>
            <w:r/>
            <w:bookmarkEnd w:id="109"/>
            <w:r/>
            <w:bookmarkStart w:id="110" w:name="_Hlt26671372"/>
            <w:r/>
            <w:bookmarkEnd w:id="110"/>
            <w:r>
              <w:rPr>
                <w:rFonts w:hint="eastAsia" w:ascii="宋体" w:hAnsi="宋体" w:eastAsia="宋体" w:cs="宋体"/>
                <w:color w:val="auto"/>
                <w:sz w:val="21"/>
                <w:szCs w:val="21"/>
                <w:highlight w:val="none"/>
              </w:rPr>
              <w:t xml:space="preserve">项目</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招标文件要求</w:t>
            </w:r>
            <w:r/>
          </w:p>
        </w:tc>
        <w:tc>
          <w:tcPr>
            <w:tcW w:w="106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是否响应</w:t>
            </w:r>
            <w:r/>
          </w:p>
        </w:tc>
        <w:tc>
          <w:tcPr>
            <w:tcW w:w="1521"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投标人的承诺或说明</w:t>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服务时间</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服务方式</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服务地点</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付款方式</w:t>
            </w:r>
            <w:r/>
          </w:p>
        </w:tc>
        <w:tc>
          <w:tcPr>
            <w:tcW w:w="1260" w:type="pct"/>
            <w:textDirection w:val="lrTb"/>
            <w:noWrap w:val="false"/>
          </w:tcPr>
          <w:p>
            <w:pPr>
              <w:ind w:left="0" w:right="0"/>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w:t>
            </w:r>
            <w:r/>
          </w:p>
        </w:tc>
        <w:tc>
          <w:tcPr>
            <w:tcW w:w="1260" w:type="pct"/>
            <w:textDirection w:val="lrTb"/>
            <w:noWrap w:val="false"/>
          </w:tcPr>
          <w:p>
            <w:pPr>
              <w:ind w:left="0" w:right="0"/>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法定代表人签章：</w:t>
      </w:r>
      <w:r>
        <w:rPr>
          <w:rFonts w:hint="eastAsia" w:ascii="宋体" w:hAnsi="宋体" w:cs="宋体"/>
          <w:bCs/>
          <w:color w:val="auto"/>
          <w:sz w:val="21"/>
          <w:szCs w:val="21"/>
          <w:highlight w:val="none"/>
          <w:u w:val="single"/>
        </w:rPr>
        <w:t xml:space="preserve">_______________________</w:t>
      </w:r>
      <w:r/>
    </w:p>
    <w:p>
      <w:pPr>
        <w:jc w:val="right"/>
        <w:widowControl/>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rPr>
        <w:t xml:space="preserve">日期：  年  月  日</w:t>
      </w:r>
      <w:r/>
    </w:p>
    <w:p>
      <w:pPr>
        <w:spacing w:line="400" w:lineRule="exact"/>
        <w:rPr>
          <w:rFonts w:hint="eastAsia" w:ascii="宋体" w:hAnsi="宋体"/>
          <w:sz w:val="21"/>
          <w:szCs w:val="21"/>
        </w:rPr>
      </w:pPr>
      <w:r>
        <w:rPr>
          <w:rFonts w:hint="eastAsia" w:ascii="宋体" w:hAnsi="宋体"/>
          <w:sz w:val="21"/>
          <w:szCs w:val="21"/>
        </w:rPr>
      </w:r>
      <w:r/>
    </w:p>
    <w:p>
      <w:pPr>
        <w:spacing w:line="400" w:lineRule="exact"/>
        <w:rPr>
          <w:rFonts w:ascii="宋体" w:hAnsi="宋体"/>
          <w:sz w:val="21"/>
          <w:szCs w:val="21"/>
        </w:rPr>
      </w:pPr>
      <w:r>
        <w:rPr>
          <w:rFonts w:hint="eastAsia" w:ascii="宋体" w:hAnsi="宋体"/>
          <w:sz w:val="21"/>
          <w:szCs w:val="21"/>
        </w:rPr>
        <w:t xml:space="preserve">备注</w:t>
      </w:r>
      <w:r>
        <w:rPr>
          <w:rFonts w:ascii="宋体" w:hAnsi="宋体"/>
          <w:sz w:val="21"/>
          <w:szCs w:val="21"/>
        </w:rPr>
        <w:t xml:space="preserve">：</w:t>
      </w:r>
      <w:r/>
    </w:p>
    <w:p>
      <w:pPr>
        <w:spacing w:line="400" w:lineRule="exact"/>
        <w:rPr>
          <w:rFonts w:ascii="宋体" w:hAnsi="宋体"/>
          <w:sz w:val="21"/>
          <w:szCs w:val="21"/>
        </w:rPr>
      </w:pPr>
      <w:r>
        <w:rPr>
          <w:rFonts w:hint="eastAsia" w:ascii="宋体" w:hAnsi="宋体" w:cs="宋体"/>
          <w:sz w:val="21"/>
          <w:szCs w:val="21"/>
        </w:rPr>
        <w:t xml:space="preserve">1.投标人需对招标文件商务要求中非实质性要求（</w:t>
      </w:r>
      <w:r>
        <w:rPr>
          <w:rFonts w:hint="eastAsia" w:ascii="宋体" w:hAnsi="宋体" w:cs="宋体"/>
          <w:b/>
          <w:sz w:val="21"/>
          <w:szCs w:val="21"/>
        </w:rPr>
        <w:t xml:space="preserve">未加</w:t>
      </w:r>
      <w:r>
        <w:rPr>
          <w:rFonts w:hint="eastAsia" w:ascii="宋体" w:hAnsi="宋体" w:cs="宋体"/>
          <w:b/>
          <w:i/>
          <w:sz w:val="21"/>
          <w:szCs w:val="21"/>
          <w:u w:val="single"/>
        </w:rPr>
        <w:t xml:space="preserve">斜体下划线</w:t>
      </w:r>
      <w:r>
        <w:rPr>
          <w:rFonts w:hint="eastAsia" w:ascii="宋体" w:hAnsi="宋体" w:cs="宋体"/>
          <w:b/>
          <w:iCs/>
          <w:sz w:val="21"/>
          <w:szCs w:val="21"/>
        </w:rPr>
        <w:t xml:space="preserve">部分</w:t>
      </w:r>
      <w:r>
        <w:rPr>
          <w:rFonts w:hint="eastAsia" w:ascii="宋体" w:hAnsi="宋体" w:cs="宋体"/>
          <w:sz w:val="21"/>
          <w:szCs w:val="21"/>
        </w:rPr>
        <w:t xml:space="preserve">）</w:t>
      </w:r>
      <w:r>
        <w:rPr>
          <w:rFonts w:ascii="宋体" w:hAnsi="宋体"/>
          <w:sz w:val="21"/>
          <w:szCs w:val="21"/>
        </w:rPr>
        <w:t xml:space="preserve">逐条做出明确响应</w:t>
      </w:r>
      <w:r>
        <w:rPr>
          <w:rFonts w:hint="eastAsia" w:ascii="宋体" w:hAnsi="宋体"/>
          <w:sz w:val="21"/>
          <w:szCs w:val="21"/>
        </w:rPr>
        <w:t xml:space="preserve">。</w:t>
      </w:r>
      <w:r/>
    </w:p>
    <w:p>
      <w:pPr>
        <w:spacing w:line="400" w:lineRule="exact"/>
        <w:rPr>
          <w:rFonts w:hint="eastAsia" w:ascii="宋体" w:hAnsi="宋体"/>
          <w:sz w:val="21"/>
          <w:szCs w:val="21"/>
        </w:rPr>
      </w:pPr>
      <w:r>
        <w:rPr>
          <w:rFonts w:hint="eastAsia" w:ascii="宋体" w:hAnsi="宋体"/>
          <w:sz w:val="21"/>
          <w:szCs w:val="21"/>
        </w:rPr>
        <w:t xml:space="preserve">2.如果招标</w:t>
      </w:r>
      <w:r>
        <w:rPr>
          <w:rFonts w:ascii="宋体" w:hAnsi="宋体"/>
          <w:sz w:val="21"/>
          <w:szCs w:val="21"/>
        </w:rPr>
        <w:t xml:space="preserve">文件要求提供</w:t>
      </w:r>
      <w:r>
        <w:rPr>
          <w:rFonts w:hint="eastAsia" w:ascii="宋体" w:hAnsi="宋体"/>
          <w:sz w:val="21"/>
          <w:szCs w:val="21"/>
        </w:rPr>
        <w:t xml:space="preserve">证明</w:t>
      </w:r>
      <w:r>
        <w:rPr>
          <w:rFonts w:ascii="宋体" w:hAnsi="宋体"/>
          <w:sz w:val="21"/>
          <w:szCs w:val="21"/>
        </w:rPr>
        <w:t xml:space="preserve">材料，投标人</w:t>
      </w:r>
      <w:r>
        <w:rPr>
          <w:rFonts w:hint="eastAsia" w:ascii="宋体" w:hAnsi="宋体"/>
          <w:sz w:val="21"/>
          <w:szCs w:val="21"/>
        </w:rPr>
        <w:t xml:space="preserve">需</w:t>
      </w:r>
      <w:r>
        <w:rPr>
          <w:rFonts w:ascii="宋体" w:hAnsi="宋体"/>
          <w:sz w:val="21"/>
          <w:szCs w:val="21"/>
        </w:rPr>
        <w:t xml:space="preserve">将证明材料</w:t>
      </w:r>
      <w:r>
        <w:rPr>
          <w:rFonts w:hint="eastAsia" w:ascii="宋体" w:hAnsi="宋体"/>
          <w:sz w:val="21"/>
          <w:szCs w:val="21"/>
        </w:rPr>
        <w:t xml:space="preserve">列于</w:t>
      </w:r>
      <w:r>
        <w:rPr>
          <w:rFonts w:ascii="宋体" w:hAnsi="宋体"/>
          <w:sz w:val="21"/>
          <w:szCs w:val="21"/>
        </w:rPr>
        <w:t xml:space="preserve">该表之下。</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bookmarkStart w:id="111" w:name="_Hlt26671374"/>
      <w:r/>
      <w:bookmarkEnd w:id="111"/>
      <w:r/>
      <w:bookmarkStart w:id="112" w:name="_Hlt26955066"/>
      <w:r/>
      <w:bookmarkEnd w:id="112"/>
      <w:r/>
      <w:bookmarkStart w:id="113" w:name="_Hlt26609389"/>
      <w:r/>
      <w:bookmarkEnd w:id="113"/>
      <w:r/>
      <w:bookmarkStart w:id="114" w:name="_Toc462564146"/>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八、拟投入人员一览表</w:t>
      </w:r>
      <w:r/>
    </w:p>
    <w:tbl>
      <w:tblPr>
        <w:tblStyle w:val="77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850"/>
        <w:gridCol w:w="852"/>
        <w:gridCol w:w="917"/>
        <w:gridCol w:w="831"/>
        <w:gridCol w:w="1563"/>
        <w:gridCol w:w="979"/>
        <w:gridCol w:w="1802"/>
        <w:gridCol w:w="998"/>
      </w:tblGrid>
      <w:tr>
        <w:trPr>
          <w:jc w:val="center"/>
          <w:trHeight w:val="781"/>
        </w:trPr>
        <w:tc>
          <w:tcPr>
            <w:tcW w:w="40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44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岗位</w:t>
            </w:r>
            <w:r/>
          </w:p>
        </w:tc>
        <w:tc>
          <w:tcPr>
            <w:tcW w:w="445"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姓 名</w:t>
            </w:r>
            <w:r/>
          </w:p>
        </w:tc>
        <w:tc>
          <w:tcPr>
            <w:tcW w:w="479"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性别</w:t>
            </w:r>
            <w:r/>
          </w:p>
        </w:tc>
        <w:tc>
          <w:tcPr>
            <w:tcW w:w="43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学历</w:t>
            </w:r>
            <w:r/>
          </w:p>
        </w:tc>
        <w:tc>
          <w:tcPr>
            <w:tcW w:w="816"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出生年月</w:t>
            </w:r>
            <w:r/>
          </w:p>
        </w:tc>
        <w:tc>
          <w:tcPr>
            <w:tcW w:w="51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专业</w:t>
            </w:r>
            <w:r/>
          </w:p>
        </w:tc>
        <w:tc>
          <w:tcPr>
            <w:tcW w:w="94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证书及编号</w:t>
            </w:r>
            <w:r/>
          </w:p>
        </w:tc>
        <w:tc>
          <w:tcPr>
            <w:tcW w:w="52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8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法定代表人签章：</w:t>
      </w:r>
      <w:r>
        <w:rPr>
          <w:rFonts w:hint="eastAsia" w:ascii="宋体" w:hAnsi="宋体" w:cs="宋体"/>
          <w:bCs/>
          <w:color w:val="auto"/>
          <w:sz w:val="21"/>
          <w:szCs w:val="21"/>
          <w:highlight w:val="none"/>
          <w:u w:val="single"/>
        </w:rPr>
        <w:t xml:space="preserve">_______________________</w:t>
      </w:r>
      <w:r/>
    </w:p>
    <w:p>
      <w:pPr>
        <w:jc w:val="right"/>
        <w:widowControl/>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rPr>
        <w:t xml:space="preserve">日期：  年  月  日</w:t>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114"/>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widowControl/>
        <w:rPr>
          <w:rFonts w:hint="eastAsia" w:ascii="宋体" w:hAnsi="宋体" w:eastAsia="宋体" w:cs="宋体"/>
          <w:b/>
          <w:color w:val="auto"/>
          <w:sz w:val="21"/>
          <w:szCs w:val="21"/>
          <w:highlight w:val="none"/>
        </w:rPr>
      </w:pPr>
      <w:r/>
      <w:bookmarkStart w:id="115" w:name="_格式2__法定代表人授权书"/>
      <w:r/>
      <w:bookmarkEnd w:id="115"/>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主要标的信息（中标后将公示）</w:t>
      </w:r>
      <w:r/>
    </w:p>
    <w:p>
      <w:pPr>
        <w:spacing w:after="312"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w:t>
      </w:r>
      <w:r/>
    </w:p>
    <w:p>
      <w:pPr>
        <w:spacing w:after="312"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包号：</w:t>
      </w:r>
      <w:r/>
    </w:p>
    <w:tbl>
      <w:tblPr>
        <w:tblStyle w:val="773"/>
        <w:tblW w:w="37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服务类</w:t>
            </w:r>
            <w:r/>
          </w:p>
        </w:tc>
      </w:tr>
      <w:tr>
        <w:trPr>
          <w:trHeight w:val="3810"/>
        </w:trPr>
        <w:tc>
          <w:tcPr>
            <w:tcW w:w="378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服务范围：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服务要求：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服务时间：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服务标准：</w:t>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联合体协议（如有）</w:t>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联合体中各供应商全称（公章）：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ectPr>
      <w:footnotePr/>
      <w:endnotePr/>
      <w:type w:val="nextPage"/>
      <w:pgSz w:w="11906" w:h="16838" w:orient="portrait"/>
      <w:pgMar w:top="1417" w:right="1134"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仿宋">
    <w:panose1 w:val="02010609060101010101"/>
  </w:font>
  <w:font w:name="Microsoft New Tai Lue">
    <w:panose1 w:val="020B0502040204020203"/>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
  </w:p>
  <w:p>
    <w:pPr>
      <w:pStyle w:val="10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both"/>
      <w:rPr>
        <w:rFonts w:hint="eastAsia" w:ascii="宋体" w:hAnsi="宋体" w:eastAsia="宋体" w:cs="宋体"/>
      </w:rPr>
    </w:pPr>
    <w:r>
      <w:rPr>
        <w:rFonts w:hint="eastAsia" w:ascii="宋体" w:hAnsi="宋体" w:cs="宋体"/>
        <w:lang w:eastAsia="zh-CN"/>
      </w:rPr>
      <w:t xml:space="preserve">JSZC-321000-SWGC-G2026-0060号</w:t>
    </w:r>
    <w:r>
      <w:rPr>
        <w:rFonts w:hint="eastAsia" w:ascii="宋体" w:hAnsi="宋体" w:eastAsia="宋体" w:cs="宋体"/>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both"/>
      <w:rPr>
        <w:rFonts w:hint="eastAsia" w:ascii="宋体" w:hAnsi="宋体" w:eastAsia="宋体" w:cs="宋体"/>
      </w:rPr>
    </w:pPr>
    <w:r>
      <w:rPr>
        <w:rFonts w:hint="eastAsia" w:ascii="宋体" w:hAnsi="宋体" w:cs="宋体"/>
        <w:lang w:eastAsia="zh-CN"/>
      </w:rPr>
      <w:t xml:space="preserve">JSZC-321000-SWGC-G2026-0060号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p>
    <w:pPr>
      <w:pStyle w:val="787"/>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both"/>
    </w:pPr>
    <w:r>
      <w:rPr>
        <w:rFonts w:hint="eastAsia"/>
        <w:lang w:eastAsia="zh-CN"/>
      </w:rPr>
      <w:t xml:space="preserve">JSZC-321000-SWGC-G2026-0060号</w:t>
    </w:r>
    <w:r>
      <w:tab/>
    </w:r>
    <w:r>
      <w:rPr>
        <w:rFonts w:hint="eastAsia"/>
      </w:rPr>
      <w:t xml:space="preserve">                                   </w:t>
    </w:r>
    <w:r>
      <w:rPr>
        <w:rFonts w:hint="eastAsia"/>
        <w:lang w:val="en-US" w:eastAsia="zh-CN"/>
      </w:rPr>
      <w:t xml:space="preserve">          </w:t>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74"/>
    <w:link w:val="1050"/>
    <w:uiPriority w:val="0"/>
    <w:qFormat/>
    <w:pPr>
      <w:jc w:val="both"/>
      <w:widowControl w:val="off"/>
    </w:pPr>
    <w:rPr>
      <w:rFonts w:hint="default" w:ascii="Calibri" w:hAnsi="Calibri" w:eastAsia="宋体" w:cs="Times New Roman"/>
      <w:sz w:val="21"/>
      <w:szCs w:val="22"/>
      <w:lang w:val="en-US" w:eastAsia="zh-CN" w:bidi="ar-SA"/>
    </w:rPr>
  </w:style>
  <w:style w:type="paragraph" w:styleId="763">
    <w:name w:val="Heading 1"/>
    <w:basedOn w:val="762"/>
    <w:next w:val="762"/>
    <w:link w:val="842"/>
    <w:uiPriority w:val="9"/>
    <w:qFormat/>
    <w:pPr>
      <w:jc w:val="center"/>
      <w:keepLines/>
      <w:keepNext/>
      <w:spacing w:line="360" w:lineRule="auto"/>
      <w:outlineLvl w:val="0"/>
    </w:pPr>
    <w:rPr>
      <w:rFonts w:ascii="Arial" w:hAnsi="Arial" w:cs="Arial"/>
      <w:b/>
      <w:sz w:val="30"/>
      <w:szCs w:val="40"/>
    </w:rPr>
  </w:style>
  <w:style w:type="paragraph" w:styleId="764">
    <w:name w:val="Heading 2"/>
    <w:basedOn w:val="762"/>
    <w:next w:val="762"/>
    <w:link w:val="843"/>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76"/>
    <w:link w:val="844"/>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45"/>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46"/>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47"/>
    <w:uiPriority w:val="9"/>
    <w:unhideWhenUsed/>
    <w:qFormat/>
    <w:pPr>
      <w:keepLines/>
      <w:keepNext/>
      <w:spacing w:before="320" w:after="200"/>
      <w:outlineLvl w:val="5"/>
    </w:pPr>
    <w:rPr>
      <w:rFonts w:ascii="Arial" w:hAnsi="Arial" w:eastAsia="Arial" w:cs="Arial"/>
      <w:b/>
      <w:bCs/>
      <w:sz w:val="22"/>
    </w:rPr>
  </w:style>
  <w:style w:type="paragraph" w:styleId="769">
    <w:name w:val="Heading 7"/>
    <w:basedOn w:val="762"/>
    <w:next w:val="762"/>
    <w:link w:val="848"/>
    <w:uiPriority w:val="9"/>
    <w:unhideWhenUsed/>
    <w:qFormat/>
    <w:pPr>
      <w:keepLines/>
      <w:keepNext/>
      <w:spacing w:before="320" w:after="200"/>
      <w:outlineLvl w:val="6"/>
    </w:pPr>
    <w:rPr>
      <w:rFonts w:ascii="Arial" w:hAnsi="Arial" w:eastAsia="Arial" w:cs="Arial"/>
      <w:b/>
      <w:bCs/>
      <w:i/>
      <w:iCs/>
      <w:sz w:val="22"/>
    </w:rPr>
  </w:style>
  <w:style w:type="paragraph" w:styleId="770">
    <w:name w:val="Heading 8"/>
    <w:basedOn w:val="762"/>
    <w:next w:val="762"/>
    <w:link w:val="849"/>
    <w:uiPriority w:val="9"/>
    <w:unhideWhenUsed/>
    <w:qFormat/>
    <w:pPr>
      <w:keepLines/>
      <w:keepNext/>
      <w:spacing w:before="320" w:after="200"/>
      <w:outlineLvl w:val="7"/>
    </w:pPr>
    <w:rPr>
      <w:rFonts w:ascii="Arial" w:hAnsi="Arial" w:eastAsia="Arial" w:cs="Arial"/>
      <w:i/>
      <w:iCs/>
      <w:sz w:val="22"/>
    </w:rPr>
  </w:style>
  <w:style w:type="paragraph" w:styleId="771">
    <w:name w:val="Heading 9"/>
    <w:basedOn w:val="762"/>
    <w:next w:val="762"/>
    <w:link w:val="850"/>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74">
    <w:name w:val="Body Text First Indent"/>
    <w:basedOn w:val="775"/>
    <w:uiPriority w:val="0"/>
    <w:unhideWhenUsed/>
    <w:qFormat/>
    <w:pPr>
      <w:ind w:firstLine="420"/>
    </w:pPr>
    <w:rPr>
      <w:szCs w:val="21"/>
    </w:rPr>
  </w:style>
  <w:style w:type="paragraph" w:styleId="775">
    <w:name w:val="Body Text"/>
    <w:basedOn w:val="762"/>
    <w:uiPriority w:val="0"/>
    <w:qFormat/>
    <w:pPr>
      <w:spacing w:after="120"/>
    </w:pPr>
    <w:rPr>
      <w:rFonts w:ascii="Times New Roman" w:hAnsi="Times New Roman"/>
    </w:rPr>
  </w:style>
  <w:style w:type="paragraph" w:styleId="776">
    <w:name w:val="Normal Indent"/>
    <w:basedOn w:val="762"/>
    <w:uiPriority w:val="99"/>
    <w:qFormat/>
    <w:pPr>
      <w:ind w:firstLine="420"/>
    </w:pPr>
  </w:style>
  <w:style w:type="paragraph" w:styleId="777">
    <w:name w:val="toc 7"/>
    <w:basedOn w:val="762"/>
    <w:next w:val="762"/>
    <w:uiPriority w:val="39"/>
    <w:unhideWhenUsed/>
    <w:qFormat/>
    <w:pPr>
      <w:ind w:left="1701"/>
      <w:spacing w:after="57"/>
    </w:pPr>
  </w:style>
  <w:style w:type="paragraph" w:styleId="778">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annotation text"/>
    <w:basedOn w:val="762"/>
    <w:uiPriority w:val="99"/>
    <w:semiHidden/>
    <w:unhideWhenUsed/>
    <w:qFormat/>
    <w:pPr>
      <w:jc w:val="left"/>
    </w:pPr>
  </w:style>
  <w:style w:type="paragraph" w:styleId="780">
    <w:name w:val="Body Text Indent"/>
    <w:basedOn w:val="762"/>
    <w:next w:val="762"/>
    <w:uiPriority w:val="0"/>
    <w:qFormat/>
    <w:pPr>
      <w:ind w:left="420"/>
      <w:spacing w:after="120"/>
    </w:pPr>
    <w:rPr>
      <w:rFonts w:ascii="等线" w:hAnsi="等线" w:eastAsia="等线"/>
    </w:rPr>
  </w:style>
  <w:style w:type="paragraph" w:styleId="781">
    <w:name w:val="toc 5"/>
    <w:basedOn w:val="762"/>
    <w:next w:val="762"/>
    <w:uiPriority w:val="39"/>
    <w:unhideWhenUsed/>
    <w:qFormat/>
    <w:pPr>
      <w:ind w:left="1134"/>
      <w:spacing w:after="57"/>
    </w:pPr>
  </w:style>
  <w:style w:type="paragraph" w:styleId="782">
    <w:name w:val="toc 3"/>
    <w:basedOn w:val="762"/>
    <w:next w:val="762"/>
    <w:uiPriority w:val="39"/>
    <w:unhideWhenUsed/>
    <w:qFormat/>
    <w:pPr>
      <w:ind w:left="567"/>
      <w:spacing w:after="57"/>
    </w:pPr>
  </w:style>
  <w:style w:type="paragraph" w:styleId="783">
    <w:name w:val="Plain Text"/>
    <w:basedOn w:val="762"/>
    <w:uiPriority w:val="0"/>
    <w:qFormat/>
    <w:rPr>
      <w:rFonts w:ascii="宋体" w:hAnsi="Courier New"/>
      <w:sz w:val="20"/>
      <w:szCs w:val="21"/>
    </w:rPr>
  </w:style>
  <w:style w:type="paragraph" w:styleId="784">
    <w:name w:val="toc 8"/>
    <w:basedOn w:val="762"/>
    <w:next w:val="762"/>
    <w:uiPriority w:val="39"/>
    <w:unhideWhenUsed/>
    <w:qFormat/>
    <w:pPr>
      <w:ind w:left="1984"/>
      <w:spacing w:after="57"/>
    </w:pPr>
  </w:style>
  <w:style w:type="paragraph" w:styleId="785">
    <w:name w:val="endnote text"/>
    <w:basedOn w:val="762"/>
    <w:link w:val="988"/>
    <w:uiPriority w:val="99"/>
    <w:semiHidden/>
    <w:unhideWhenUsed/>
    <w:qFormat/>
    <w:rPr>
      <w:sz w:val="20"/>
    </w:rPr>
  </w:style>
  <w:style w:type="paragraph" w:styleId="786">
    <w:name w:val="Footer"/>
    <w:basedOn w:val="762"/>
    <w:link w:val="861"/>
    <w:uiPriority w:val="99"/>
    <w:unhideWhenUsed/>
    <w:qFormat/>
    <w:pPr>
      <w:tabs>
        <w:tab w:val="center" w:pos="7143" w:leader="none"/>
        <w:tab w:val="right" w:pos="14287" w:leader="none"/>
      </w:tabs>
    </w:pPr>
  </w:style>
  <w:style w:type="paragraph" w:styleId="787">
    <w:name w:val="Header"/>
    <w:basedOn w:val="762"/>
    <w:link w:val="859"/>
    <w:uiPriority w:val="99"/>
    <w:unhideWhenUsed/>
    <w:qFormat/>
    <w:pPr>
      <w:tabs>
        <w:tab w:val="center" w:pos="7143" w:leader="none"/>
        <w:tab w:val="right" w:pos="14287" w:leader="none"/>
      </w:tabs>
    </w:pPr>
  </w:style>
  <w:style w:type="paragraph" w:styleId="788">
    <w:name w:val="toc 1"/>
    <w:basedOn w:val="762"/>
    <w:next w:val="762"/>
    <w:uiPriority w:val="39"/>
    <w:unhideWhenUsed/>
    <w:qFormat/>
    <w:pPr>
      <w:spacing w:after="57"/>
    </w:pPr>
  </w:style>
  <w:style w:type="paragraph" w:styleId="789">
    <w:name w:val="toc 4"/>
    <w:basedOn w:val="762"/>
    <w:next w:val="762"/>
    <w:uiPriority w:val="39"/>
    <w:unhideWhenUsed/>
    <w:qFormat/>
    <w:pPr>
      <w:ind w:left="850"/>
      <w:spacing w:after="57"/>
    </w:pPr>
  </w:style>
  <w:style w:type="paragraph" w:styleId="790">
    <w:name w:val="Subtitle"/>
    <w:basedOn w:val="762"/>
    <w:next w:val="762"/>
    <w:link w:val="854"/>
    <w:uiPriority w:val="11"/>
    <w:qFormat/>
    <w:pPr>
      <w:spacing w:before="200" w:after="200"/>
    </w:pPr>
    <w:rPr>
      <w:sz w:val="24"/>
      <w:szCs w:val="24"/>
    </w:rPr>
  </w:style>
  <w:style w:type="paragraph" w:styleId="791">
    <w:name w:val="footnote text"/>
    <w:basedOn w:val="762"/>
    <w:link w:val="987"/>
    <w:uiPriority w:val="99"/>
    <w:semiHidden/>
    <w:unhideWhenUsed/>
    <w:qFormat/>
    <w:pPr>
      <w:spacing w:after="40"/>
    </w:pPr>
    <w:rPr>
      <w:sz w:val="18"/>
    </w:rPr>
  </w:style>
  <w:style w:type="paragraph" w:styleId="792">
    <w:name w:val="toc 6"/>
    <w:basedOn w:val="762"/>
    <w:next w:val="762"/>
    <w:uiPriority w:val="39"/>
    <w:unhideWhenUsed/>
    <w:qFormat/>
    <w:pPr>
      <w:ind w:left="1417"/>
      <w:spacing w:after="57"/>
    </w:pPr>
  </w:style>
  <w:style w:type="paragraph" w:styleId="793">
    <w:name w:val="table of figures"/>
    <w:basedOn w:val="762"/>
    <w:next w:val="762"/>
    <w:uiPriority w:val="99"/>
    <w:unhideWhenUsed/>
    <w:qFormat/>
  </w:style>
  <w:style w:type="paragraph" w:styleId="794">
    <w:name w:val="toc 2"/>
    <w:basedOn w:val="762"/>
    <w:next w:val="762"/>
    <w:uiPriority w:val="39"/>
    <w:unhideWhenUsed/>
    <w:qFormat/>
    <w:pPr>
      <w:ind w:left="283"/>
      <w:spacing w:after="57"/>
    </w:pPr>
  </w:style>
  <w:style w:type="paragraph" w:styleId="795">
    <w:name w:val="toc 9"/>
    <w:basedOn w:val="762"/>
    <w:next w:val="762"/>
    <w:uiPriority w:val="39"/>
    <w:unhideWhenUsed/>
    <w:qFormat/>
    <w:pPr>
      <w:ind w:left="2268"/>
      <w:spacing w:after="57"/>
    </w:pPr>
  </w:style>
  <w:style w:type="paragraph" w:styleId="796">
    <w:name w:val="Normal (Web)"/>
    <w:basedOn w:val="762"/>
    <w:uiPriority w:val="99"/>
    <w:semiHidden/>
    <w:unhideWhenUsed/>
    <w:qFormat/>
    <w:pPr>
      <w:jc w:val="left"/>
      <w:spacing w:beforeAutospacing="1" w:afterAutospacing="1"/>
    </w:pPr>
    <w:rPr>
      <w:sz w:val="24"/>
    </w:rPr>
  </w:style>
  <w:style w:type="paragraph" w:styleId="797">
    <w:name w:val="Title"/>
    <w:basedOn w:val="762"/>
    <w:next w:val="762"/>
    <w:link w:val="853"/>
    <w:uiPriority w:val="10"/>
    <w:qFormat/>
    <w:pPr>
      <w:contextualSpacing/>
      <w:spacing w:before="300" w:after="200"/>
    </w:pPr>
    <w:rPr>
      <w:sz w:val="48"/>
      <w:szCs w:val="48"/>
    </w:rPr>
  </w:style>
  <w:style w:type="table" w:styleId="7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uiPriority w:val="99"/>
    <w:semiHidden/>
    <w:unhideWhenUsed/>
    <w:qFormat/>
    <w:rPr>
      <w:vertAlign w:val="superscript"/>
    </w:rPr>
  </w:style>
  <w:style w:type="character" w:styleId="800">
    <w:name w:val="Emphasis"/>
    <w:uiPriority w:val="0"/>
    <w:qFormat/>
    <w:rPr>
      <w:i/>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annotation reference"/>
    <w:basedOn w:val="772"/>
    <w:uiPriority w:val="0"/>
    <w:qFormat/>
    <w:rPr>
      <w:sz w:val="21"/>
      <w:szCs w:val="21"/>
    </w:rPr>
  </w:style>
  <w:style w:type="character" w:styleId="803">
    <w:name w:val="footnote reference"/>
    <w:uiPriority w:val="99"/>
    <w:unhideWhenUsed/>
    <w:qFormat/>
    <w:rPr>
      <w:vertAlign w:val="superscript"/>
    </w:rPr>
  </w:style>
  <w:style w:type="character" w:styleId="804" w:customStyle="1">
    <w:name w:val="Heading 1 Char"/>
    <w:basedOn w:val="772"/>
    <w:uiPriority w:val="9"/>
    <w:qFormat/>
    <w:rPr>
      <w:rFonts w:ascii="Arial" w:hAnsi="Arial" w:eastAsia="Arial" w:cs="Arial"/>
      <w:sz w:val="40"/>
      <w:szCs w:val="40"/>
    </w:rPr>
  </w:style>
  <w:style w:type="character" w:styleId="805" w:customStyle="1">
    <w:name w:val="Heading 2 Char"/>
    <w:basedOn w:val="772"/>
    <w:uiPriority w:val="9"/>
    <w:qFormat/>
    <w:rPr>
      <w:rFonts w:ascii="Arial" w:hAnsi="Arial" w:eastAsia="Arial" w:cs="Arial"/>
      <w:sz w:val="34"/>
    </w:rPr>
  </w:style>
  <w:style w:type="character" w:styleId="806" w:customStyle="1">
    <w:name w:val="Heading 3 Char"/>
    <w:basedOn w:val="772"/>
    <w:uiPriority w:val="9"/>
    <w:qFormat/>
    <w:rPr>
      <w:rFonts w:ascii="Arial" w:hAnsi="Arial" w:eastAsia="Arial" w:cs="Arial"/>
      <w:sz w:val="30"/>
      <w:szCs w:val="30"/>
    </w:rPr>
  </w:style>
  <w:style w:type="character" w:styleId="807" w:customStyle="1">
    <w:name w:val="Heading 4 Char"/>
    <w:basedOn w:val="772"/>
    <w:uiPriority w:val="9"/>
    <w:qFormat/>
    <w:rPr>
      <w:rFonts w:ascii="Arial" w:hAnsi="Arial" w:eastAsia="Arial" w:cs="Arial"/>
      <w:b/>
      <w:bCs/>
      <w:sz w:val="26"/>
      <w:szCs w:val="26"/>
    </w:rPr>
  </w:style>
  <w:style w:type="character" w:styleId="808" w:customStyle="1">
    <w:name w:val="Heading 5 Char"/>
    <w:basedOn w:val="772"/>
    <w:uiPriority w:val="9"/>
    <w:qFormat/>
    <w:rPr>
      <w:rFonts w:ascii="Arial" w:hAnsi="Arial" w:eastAsia="Arial" w:cs="Arial"/>
      <w:b/>
      <w:bCs/>
      <w:sz w:val="24"/>
      <w:szCs w:val="24"/>
    </w:rPr>
  </w:style>
  <w:style w:type="character" w:styleId="809" w:customStyle="1">
    <w:name w:val="Heading 6 Char"/>
    <w:basedOn w:val="772"/>
    <w:uiPriority w:val="9"/>
    <w:qFormat/>
    <w:rPr>
      <w:rFonts w:ascii="Arial" w:hAnsi="Arial" w:eastAsia="Arial" w:cs="Arial"/>
      <w:b/>
      <w:bCs/>
      <w:sz w:val="22"/>
      <w:szCs w:val="22"/>
    </w:rPr>
  </w:style>
  <w:style w:type="character" w:styleId="810" w:customStyle="1">
    <w:name w:val="Heading 7 Char"/>
    <w:basedOn w:val="772"/>
    <w:uiPriority w:val="9"/>
    <w:qFormat/>
    <w:rPr>
      <w:rFonts w:ascii="Arial" w:hAnsi="Arial" w:eastAsia="Arial" w:cs="Arial"/>
      <w:b/>
      <w:bCs/>
      <w:i/>
      <w:iCs/>
      <w:sz w:val="22"/>
      <w:szCs w:val="22"/>
    </w:rPr>
  </w:style>
  <w:style w:type="character" w:styleId="811" w:customStyle="1">
    <w:name w:val="Heading 8 Char"/>
    <w:basedOn w:val="772"/>
    <w:uiPriority w:val="9"/>
    <w:qFormat/>
    <w:rPr>
      <w:rFonts w:ascii="Arial" w:hAnsi="Arial" w:eastAsia="Arial" w:cs="Arial"/>
      <w:i/>
      <w:iCs/>
      <w:sz w:val="22"/>
      <w:szCs w:val="22"/>
    </w:rPr>
  </w:style>
  <w:style w:type="character" w:styleId="812" w:customStyle="1">
    <w:name w:val="Heading 9 Char"/>
    <w:basedOn w:val="772"/>
    <w:uiPriority w:val="9"/>
    <w:qFormat/>
    <w:rPr>
      <w:rFonts w:ascii="Arial" w:hAnsi="Arial" w:eastAsia="Arial" w:cs="Arial"/>
      <w:i/>
      <w:iCs/>
      <w:sz w:val="21"/>
      <w:szCs w:val="21"/>
    </w:rPr>
  </w:style>
  <w:style w:type="character" w:styleId="813" w:customStyle="1">
    <w:name w:val="Title Char"/>
    <w:basedOn w:val="772"/>
    <w:uiPriority w:val="10"/>
    <w:qFormat/>
    <w:rPr>
      <w:sz w:val="48"/>
      <w:szCs w:val="48"/>
    </w:rPr>
  </w:style>
  <w:style w:type="character" w:styleId="814" w:customStyle="1">
    <w:name w:val="Subtitle Char"/>
    <w:basedOn w:val="772"/>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Header Char"/>
    <w:basedOn w:val="772"/>
    <w:uiPriority w:val="99"/>
    <w:qFormat/>
  </w:style>
  <w:style w:type="character" w:styleId="818" w:customStyle="1">
    <w:name w:val="Caption Char"/>
    <w:uiPriority w:val="99"/>
    <w:qFormat/>
  </w:style>
  <w:style w:type="table" w:styleId="819"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8" w:customStyle="1">
    <w:name w:val="Footnote Text Char"/>
    <w:uiPriority w:val="99"/>
    <w:qFormat/>
    <w:rPr>
      <w:sz w:val="18"/>
    </w:rPr>
  </w:style>
  <w:style w:type="character" w:styleId="839" w:customStyle="1">
    <w:name w:val="Endnote Text Char"/>
    <w:uiPriority w:val="99"/>
    <w:qFormat/>
    <w:rPr>
      <w:sz w:val="20"/>
    </w:rPr>
  </w:style>
  <w:style w:type="paragraph" w:styleId="840" w:customStyle="1">
    <w:name w:val="TOC Heading"/>
    <w:uiPriority w:val="39"/>
    <w:unhideWhenUsed/>
    <w:qFormat/>
    <w:rPr>
      <w:rFonts w:hint="default" w:ascii="Times New Roman" w:hAnsi="Times New Roman" w:eastAsia="宋体" w:cs="Times New Roman"/>
    </w:rPr>
  </w:style>
  <w:style w:type="paragraph" w:styleId="841" w:customStyle="1">
    <w:name w:val="Default"/>
    <w:next w:val="762"/>
    <w:uiPriority w:val="0"/>
    <w:qFormat/>
    <w:pPr>
      <w:widowControl w:val="off"/>
    </w:pPr>
    <w:rPr>
      <w:rFonts w:hint="default" w:ascii="黑体" w:hAnsi="Times New Roman" w:eastAsia="黑体" w:cs="Times New Roman"/>
      <w:lang w:val="en-US" w:eastAsia="zh-CN" w:bidi="ar-SA"/>
    </w:rPr>
  </w:style>
  <w:style w:type="character" w:styleId="842" w:customStyle="1">
    <w:name w:val="标题 1 字符"/>
    <w:link w:val="763"/>
    <w:uiPriority w:val="9"/>
    <w:qFormat/>
    <w:rPr>
      <w:rFonts w:ascii="Arial" w:hAnsi="Arial" w:eastAsia="宋体" w:cs="Arial"/>
      <w:b/>
      <w:sz w:val="30"/>
      <w:szCs w:val="40"/>
    </w:rPr>
  </w:style>
  <w:style w:type="character" w:styleId="843" w:customStyle="1">
    <w:name w:val="标题 2 字符"/>
    <w:link w:val="764"/>
    <w:uiPriority w:val="9"/>
    <w:qFormat/>
    <w:rPr>
      <w:rFonts w:ascii="Arial" w:hAnsi="Arial" w:eastAsia="Arial" w:cs="Arial"/>
      <w:sz w:val="34"/>
    </w:rPr>
  </w:style>
  <w:style w:type="character" w:styleId="844" w:customStyle="1">
    <w:name w:val="标题 3 字符"/>
    <w:link w:val="765"/>
    <w:uiPriority w:val="9"/>
    <w:qFormat/>
    <w:rPr>
      <w:rFonts w:ascii="Arial" w:hAnsi="Arial" w:eastAsia="Arial" w:cs="Arial"/>
      <w:sz w:val="30"/>
      <w:szCs w:val="30"/>
    </w:rPr>
  </w:style>
  <w:style w:type="character" w:styleId="845" w:customStyle="1">
    <w:name w:val="标题 4 字符"/>
    <w:link w:val="766"/>
    <w:uiPriority w:val="9"/>
    <w:qFormat/>
    <w:rPr>
      <w:rFonts w:ascii="Arial" w:hAnsi="Arial" w:eastAsia="Arial" w:cs="Arial"/>
      <w:b/>
      <w:bCs/>
      <w:sz w:val="26"/>
      <w:szCs w:val="26"/>
    </w:rPr>
  </w:style>
  <w:style w:type="character" w:styleId="846" w:customStyle="1">
    <w:name w:val="标题 5 字符"/>
    <w:link w:val="767"/>
    <w:uiPriority w:val="9"/>
    <w:qFormat/>
    <w:rPr>
      <w:rFonts w:ascii="Arial" w:hAnsi="Arial" w:eastAsia="Arial" w:cs="Arial"/>
      <w:b/>
      <w:bCs/>
      <w:sz w:val="24"/>
      <w:szCs w:val="24"/>
    </w:rPr>
  </w:style>
  <w:style w:type="character" w:styleId="847" w:customStyle="1">
    <w:name w:val="标题 6 字符"/>
    <w:link w:val="768"/>
    <w:uiPriority w:val="9"/>
    <w:qFormat/>
    <w:rPr>
      <w:rFonts w:ascii="Arial" w:hAnsi="Arial" w:eastAsia="Arial" w:cs="Arial"/>
      <w:b/>
      <w:bCs/>
      <w:sz w:val="22"/>
      <w:szCs w:val="22"/>
    </w:rPr>
  </w:style>
  <w:style w:type="character" w:styleId="848" w:customStyle="1">
    <w:name w:val="标题 7 字符"/>
    <w:link w:val="769"/>
    <w:uiPriority w:val="9"/>
    <w:qFormat/>
    <w:rPr>
      <w:rFonts w:ascii="Arial" w:hAnsi="Arial" w:eastAsia="Arial" w:cs="Arial"/>
      <w:b/>
      <w:bCs/>
      <w:i/>
      <w:iCs/>
      <w:sz w:val="22"/>
      <w:szCs w:val="22"/>
    </w:rPr>
  </w:style>
  <w:style w:type="character" w:styleId="849" w:customStyle="1">
    <w:name w:val="标题 8 字符"/>
    <w:link w:val="770"/>
    <w:uiPriority w:val="9"/>
    <w:qFormat/>
    <w:rPr>
      <w:rFonts w:ascii="Arial" w:hAnsi="Arial" w:eastAsia="Arial" w:cs="Arial"/>
      <w:i/>
      <w:iCs/>
      <w:sz w:val="22"/>
      <w:szCs w:val="22"/>
    </w:rPr>
  </w:style>
  <w:style w:type="character" w:styleId="850" w:customStyle="1">
    <w:name w:val="标题 9 字符"/>
    <w:link w:val="771"/>
    <w:uiPriority w:val="9"/>
    <w:qFormat/>
    <w:rPr>
      <w:rFonts w:ascii="Arial" w:hAnsi="Arial" w:eastAsia="Arial" w:cs="Arial"/>
      <w:i/>
      <w:iCs/>
      <w:sz w:val="21"/>
      <w:szCs w:val="21"/>
    </w:rPr>
  </w:style>
  <w:style w:type="paragraph" w:styleId="851">
    <w:name w:val="List Paragraph"/>
    <w:basedOn w:val="762"/>
    <w:uiPriority w:val="34"/>
    <w:qFormat/>
    <w:pPr>
      <w:contextualSpacing/>
      <w:ind w:left="720"/>
    </w:pPr>
  </w:style>
  <w:style w:type="paragraph" w:styleId="852">
    <w:name w:val="No Spacing"/>
    <w:uiPriority w:val="1"/>
    <w:qFormat/>
    <w:rPr>
      <w:rFonts w:hint="default" w:ascii="Times New Roman" w:hAnsi="Times New Roman" w:eastAsia="宋体" w:cs="Times New Roman"/>
      <w:lang w:val="en-US" w:eastAsia="zh-CN" w:bidi="ar-SA"/>
    </w:rPr>
  </w:style>
  <w:style w:type="character" w:styleId="853" w:customStyle="1">
    <w:name w:val="标题 字符"/>
    <w:link w:val="797"/>
    <w:uiPriority w:val="10"/>
    <w:qFormat/>
    <w:rPr>
      <w:sz w:val="48"/>
      <w:szCs w:val="48"/>
    </w:rPr>
  </w:style>
  <w:style w:type="character" w:styleId="854" w:customStyle="1">
    <w:name w:val="副标题 字符"/>
    <w:link w:val="790"/>
    <w:uiPriority w:val="11"/>
    <w:qFormat/>
    <w:rPr>
      <w:sz w:val="24"/>
      <w:szCs w:val="24"/>
    </w:rPr>
  </w:style>
  <w:style w:type="paragraph" w:styleId="855">
    <w:name w:val="Quote"/>
    <w:basedOn w:val="762"/>
    <w:next w:val="762"/>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62"/>
    <w:next w:val="762"/>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页眉 字符"/>
    <w:link w:val="787"/>
    <w:uiPriority w:val="99"/>
    <w:qFormat/>
  </w:style>
  <w:style w:type="character" w:styleId="860" w:customStyle="1">
    <w:name w:val="Footer Char"/>
    <w:uiPriority w:val="99"/>
    <w:qFormat/>
  </w:style>
  <w:style w:type="character" w:styleId="861" w:customStyle="1">
    <w:name w:val="页脚 字符"/>
    <w:link w:val="786"/>
    <w:uiPriority w:val="99"/>
    <w:qFormat/>
  </w:style>
  <w:style w:type="table" w:styleId="8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脚注文本 字符"/>
    <w:link w:val="791"/>
    <w:uiPriority w:val="99"/>
    <w:qFormat/>
    <w:rPr>
      <w:sz w:val="18"/>
    </w:rPr>
  </w:style>
  <w:style w:type="character" w:styleId="988" w:customStyle="1">
    <w:name w:val="尾注文本 字符"/>
    <w:link w:val="785"/>
    <w:uiPriority w:val="99"/>
    <w:qFormat/>
    <w:rPr>
      <w:sz w:val="20"/>
    </w:rPr>
  </w:style>
  <w:style w:type="paragraph" w:styleId="989" w:customStyle="1">
    <w:name w:val="TOC 标题1"/>
    <w:uiPriority w:val="39"/>
    <w:unhideWhenUsed/>
    <w:qFormat/>
    <w:rPr>
      <w:rFonts w:hint="default" w:ascii="Times New Roman" w:hAnsi="Times New Roman" w:eastAsia="宋体" w:cs="Times New Roman"/>
      <w:lang w:val="en-US" w:eastAsia="zh-CN" w:bidi="ar-SA"/>
    </w:rPr>
  </w:style>
  <w:style w:type="paragraph" w:styleId="990" w:customStyle="1">
    <w:name w:val="标题 11"/>
    <w:basedOn w:val="762"/>
    <w:next w:val="762"/>
    <w:uiPriority w:val="9"/>
    <w:qFormat/>
    <w:pPr>
      <w:keepLines/>
      <w:keepNext/>
      <w:spacing w:before="340" w:after="330" w:line="578" w:lineRule="auto"/>
      <w:outlineLvl w:val="0"/>
    </w:pPr>
    <w:rPr>
      <w:b/>
      <w:bCs/>
      <w:sz w:val="44"/>
      <w:szCs w:val="44"/>
    </w:rPr>
  </w:style>
  <w:style w:type="paragraph" w:styleId="991" w:customStyle="1">
    <w:name w:val="标题 21"/>
    <w:basedOn w:val="762"/>
    <w:next w:val="76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2" w:customStyle="1">
    <w:name w:val="标题 31"/>
    <w:basedOn w:val="762"/>
    <w:next w:val="762"/>
    <w:uiPriority w:val="0"/>
    <w:qFormat/>
    <w:pPr>
      <w:keepLines/>
      <w:keepNext/>
      <w:spacing w:before="260" w:after="260" w:line="416" w:lineRule="auto"/>
      <w:outlineLvl w:val="2"/>
    </w:pPr>
    <w:rPr>
      <w:b/>
      <w:bCs/>
      <w:sz w:val="32"/>
      <w:szCs w:val="32"/>
    </w:rPr>
  </w:style>
  <w:style w:type="character" w:styleId="993" w:customStyle="1">
    <w:name w:val="默认段落字体1"/>
    <w:uiPriority w:val="1"/>
    <w:unhideWhenUsed/>
    <w:qFormat/>
  </w:style>
  <w:style w:type="table" w:styleId="994" w:customStyle="1">
    <w:name w:val="普通表格1"/>
    <w:uiPriority w:val="99"/>
    <w:unhideWhenUsed/>
    <w:qFormat/>
    <w:tblPr>
      <w:tblCellMar>
        <w:left w:w="0" w:type="dxa"/>
        <w:top w:w="0" w:type="dxa"/>
        <w:right w:w="0" w:type="dxa"/>
        <w:bottom w:w="0" w:type="dxa"/>
      </w:tblCellMar>
    </w:tblPr>
  </w:style>
  <w:style w:type="paragraph" w:styleId="995" w:customStyle="1">
    <w:name w:val="正文文本缩进1"/>
    <w:basedOn w:val="762"/>
    <w:next w:val="996"/>
    <w:uiPriority w:val="0"/>
    <w:qFormat/>
    <w:pPr>
      <w:ind w:left="420"/>
      <w:spacing w:after="120"/>
    </w:pPr>
    <w:rPr>
      <w:rFonts w:ascii="等线" w:hAnsi="等线" w:eastAsia="等线"/>
    </w:rPr>
  </w:style>
  <w:style w:type="paragraph" w:styleId="996" w:customStyle="1">
    <w:name w:val="寄信人地址1"/>
    <w:basedOn w:val="762"/>
    <w:uiPriority w:val="99"/>
    <w:unhideWhenUsed/>
    <w:qFormat/>
    <w:rPr>
      <w:rFonts w:ascii="Arial" w:hAnsi="Arial"/>
    </w:rPr>
  </w:style>
  <w:style w:type="paragraph" w:styleId="997" w:customStyle="1">
    <w:name w:val="正文缩进1"/>
    <w:basedOn w:val="762"/>
    <w:uiPriority w:val="0"/>
    <w:unhideWhenUsed/>
    <w:qFormat/>
    <w:pPr>
      <w:ind w:firstLine="420"/>
    </w:pPr>
  </w:style>
  <w:style w:type="paragraph" w:styleId="998" w:customStyle="1">
    <w:name w:val="批注文字1"/>
    <w:basedOn w:val="762"/>
    <w:link w:val="999"/>
    <w:uiPriority w:val="0"/>
    <w:qFormat/>
    <w:pPr>
      <w:jc w:val="left"/>
    </w:pPr>
  </w:style>
  <w:style w:type="character" w:styleId="999" w:customStyle="1">
    <w:name w:val="批注文字 Char"/>
    <w:link w:val="998"/>
    <w:uiPriority w:val="0"/>
    <w:qFormat/>
    <w:rPr>
      <w:rFonts w:ascii="Calibri" w:hAnsi="Calibri"/>
      <w:sz w:val="21"/>
      <w:szCs w:val="22"/>
    </w:rPr>
  </w:style>
  <w:style w:type="paragraph" w:styleId="1000" w:customStyle="1">
    <w:name w:val="正文文本11"/>
    <w:basedOn w:val="762"/>
    <w:next w:val="1001"/>
    <w:uiPriority w:val="0"/>
    <w:qFormat/>
    <w:rPr>
      <w:rFonts w:ascii="楷体_GB2312" w:hAnsi="Arial" w:eastAsia="楷体_GB2312"/>
      <w:sz w:val="28"/>
      <w:szCs w:val="28"/>
    </w:rPr>
  </w:style>
  <w:style w:type="paragraph" w:styleId="1001" w:customStyle="1">
    <w:name w:val="标题1"/>
    <w:basedOn w:val="762"/>
    <w:next w:val="762"/>
    <w:uiPriority w:val="0"/>
    <w:qFormat/>
    <w:pPr>
      <w:jc w:val="center"/>
      <w:spacing w:before="240" w:after="60" w:line="360" w:lineRule="auto"/>
      <w:outlineLvl w:val="0"/>
    </w:pPr>
    <w:rPr>
      <w:rFonts w:ascii="宋体" w:hAnsi="宋体"/>
      <w:b/>
      <w:bCs/>
      <w:sz w:val="32"/>
      <w:szCs w:val="32"/>
    </w:rPr>
  </w:style>
  <w:style w:type="paragraph" w:styleId="1002" w:customStyle="1">
    <w:name w:val="纯文本1"/>
    <w:basedOn w:val="762"/>
    <w:uiPriority w:val="99"/>
    <w:qFormat/>
    <w:rPr>
      <w:rFonts w:ascii="宋体" w:hAnsi="Courier New"/>
      <w:sz w:val="20"/>
      <w:szCs w:val="21"/>
    </w:rPr>
  </w:style>
  <w:style w:type="paragraph" w:styleId="1003" w:customStyle="1">
    <w:name w:val="正文文本缩进 21"/>
    <w:basedOn w:val="762"/>
    <w:uiPriority w:val="0"/>
    <w:qFormat/>
    <w:pPr>
      <w:ind w:left="640"/>
      <w:spacing w:after="120" w:line="480" w:lineRule="auto"/>
    </w:pPr>
    <w:rPr>
      <w:rFonts w:eastAsia="仿宋_GB2312"/>
      <w:sz w:val="32"/>
      <w:szCs w:val="28"/>
    </w:rPr>
  </w:style>
  <w:style w:type="paragraph" w:styleId="1004" w:customStyle="1">
    <w:name w:val="批注框文本1"/>
    <w:basedOn w:val="762"/>
    <w:link w:val="1005"/>
    <w:uiPriority w:val="0"/>
    <w:qFormat/>
    <w:rPr>
      <w:sz w:val="18"/>
      <w:szCs w:val="18"/>
    </w:rPr>
  </w:style>
  <w:style w:type="character" w:styleId="1005" w:customStyle="1">
    <w:name w:val="批注框文本 Char"/>
    <w:link w:val="1004"/>
    <w:uiPriority w:val="0"/>
    <w:qFormat/>
    <w:rPr>
      <w:sz w:val="18"/>
      <w:szCs w:val="18"/>
    </w:rPr>
  </w:style>
  <w:style w:type="paragraph" w:styleId="1006" w:customStyle="1">
    <w:name w:val="页脚1"/>
    <w:basedOn w:val="762"/>
    <w:uiPriority w:val="99"/>
    <w:unhideWhenUsed/>
    <w:qFormat/>
    <w:pPr>
      <w:jc w:val="left"/>
      <w:tabs>
        <w:tab w:val="center" w:pos="4153" w:leader="none"/>
        <w:tab w:val="right" w:pos="8306" w:leader="none"/>
      </w:tabs>
    </w:pPr>
    <w:rPr>
      <w:sz w:val="18"/>
      <w:szCs w:val="18"/>
    </w:rPr>
  </w:style>
  <w:style w:type="paragraph" w:styleId="1007" w:customStyle="1">
    <w:name w:val="页眉1"/>
    <w:basedOn w:val="76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08" w:customStyle="1">
    <w:name w:val="目录 11"/>
    <w:basedOn w:val="762"/>
    <w:next w:val="762"/>
    <w:uiPriority w:val="39"/>
    <w:unhideWhenUsed/>
    <w:qFormat/>
  </w:style>
  <w:style w:type="paragraph" w:styleId="1009" w:customStyle="1">
    <w:name w:val="目录 21"/>
    <w:basedOn w:val="762"/>
    <w:next w:val="762"/>
    <w:uiPriority w:val="0"/>
    <w:qFormat/>
    <w:pPr>
      <w:ind w:left="420"/>
    </w:pPr>
  </w:style>
  <w:style w:type="paragraph" w:styleId="1010" w:customStyle="1">
    <w:name w:val="正文文本 21"/>
    <w:basedOn w:val="762"/>
    <w:uiPriority w:val="0"/>
    <w:qFormat/>
    <w:pPr>
      <w:spacing w:after="120" w:line="480" w:lineRule="auto"/>
    </w:pPr>
  </w:style>
  <w:style w:type="paragraph" w:styleId="1011" w:customStyle="1">
    <w:name w:val="信息标题1"/>
    <w:basedOn w:val="76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12" w:customStyle="1">
    <w:name w:val="普通(网站)1"/>
    <w:basedOn w:val="762"/>
    <w:uiPriority w:val="0"/>
    <w:qFormat/>
    <w:rPr>
      <w:rFonts w:ascii="Times New Roman" w:hAnsi="Times New Roman"/>
      <w:sz w:val="24"/>
    </w:rPr>
  </w:style>
  <w:style w:type="paragraph" w:styleId="1013" w:customStyle="1">
    <w:name w:val="批注主题1"/>
    <w:basedOn w:val="998"/>
    <w:next w:val="998"/>
    <w:link w:val="1014"/>
    <w:uiPriority w:val="0"/>
    <w:qFormat/>
    <w:rPr>
      <w:b/>
      <w:bCs/>
    </w:rPr>
  </w:style>
  <w:style w:type="character" w:styleId="1014" w:customStyle="1">
    <w:name w:val="批注主题 Char"/>
    <w:link w:val="1013"/>
    <w:uiPriority w:val="0"/>
    <w:qFormat/>
    <w:rPr>
      <w:rFonts w:ascii="Calibri" w:hAnsi="Calibri"/>
      <w:b/>
      <w:bCs/>
      <w:sz w:val="21"/>
      <w:szCs w:val="22"/>
    </w:rPr>
  </w:style>
  <w:style w:type="paragraph" w:styleId="1015" w:customStyle="1">
    <w:name w:val="正文首行缩进 21"/>
    <w:basedOn w:val="995"/>
    <w:next w:val="762"/>
    <w:uiPriority w:val="0"/>
    <w:qFormat/>
    <w:pPr>
      <w:ind w:firstLine="420"/>
      <w:spacing w:before="100" w:beforeAutospacing="1"/>
    </w:pPr>
    <w:rPr>
      <w:rFonts w:ascii="Times New Roman" w:hAnsi="Times New Roman" w:eastAsia="宋体"/>
      <w:sz w:val="20"/>
      <w:szCs w:val="21"/>
    </w:rPr>
  </w:style>
  <w:style w:type="table" w:styleId="1016" w:customStyle="1">
    <w:name w:val="网格型1"/>
    <w:basedOn w:val="994"/>
    <w:uiPriority w:val="0"/>
    <w:qFormat/>
    <w:pPr>
      <w:jc w:val="both"/>
      <w:widowControl w:val="off"/>
    </w:pPr>
    <w:tblPr/>
  </w:style>
  <w:style w:type="character" w:styleId="1017" w:customStyle="1">
    <w:name w:val="要点1"/>
    <w:uiPriority w:val="0"/>
    <w:qFormat/>
    <w:rPr>
      <w:b/>
    </w:rPr>
  </w:style>
  <w:style w:type="character" w:styleId="1018" w:customStyle="1">
    <w:name w:val="强调1"/>
    <w:uiPriority w:val="0"/>
    <w:qFormat/>
    <w:rPr>
      <w:i/>
    </w:rPr>
  </w:style>
  <w:style w:type="character" w:styleId="1019" w:customStyle="1">
    <w:name w:val="超链接1"/>
    <w:uiPriority w:val="0"/>
    <w:qFormat/>
    <w:rPr>
      <w:color w:val="0000ff"/>
      <w:u w:val="single"/>
    </w:rPr>
  </w:style>
  <w:style w:type="character" w:styleId="1020" w:customStyle="1">
    <w:name w:val="批注引用1"/>
    <w:uiPriority w:val="0"/>
    <w:qFormat/>
    <w:rPr>
      <w:sz w:val="21"/>
      <w:szCs w:val="21"/>
    </w:rPr>
  </w:style>
  <w:style w:type="paragraph" w:styleId="1021" w:customStyle="1">
    <w:name w:val="正文（缩进）"/>
    <w:basedOn w:val="762"/>
    <w:uiPriority w:val="0"/>
    <w:qFormat/>
    <w:pPr>
      <w:ind w:firstLine="480"/>
      <w:spacing w:before="156" w:after="156"/>
    </w:pPr>
  </w:style>
  <w:style w:type="paragraph" w:styleId="1022" w:customStyle="1">
    <w:name w:val="正文1"/>
    <w:basedOn w:val="762"/>
    <w:next w:val="1023"/>
    <w:uiPriority w:val="0"/>
    <w:qFormat/>
    <w:pPr>
      <w:jc w:val="left"/>
      <w:spacing w:line="360" w:lineRule="atLeast"/>
    </w:pPr>
    <w:rPr>
      <w:rFonts w:ascii="宋体" w:cs="Arial"/>
      <w:sz w:val="24"/>
      <w:szCs w:val="20"/>
    </w:rPr>
  </w:style>
  <w:style w:type="paragraph" w:styleId="1023" w:customStyle="1">
    <w:name w:val="正文文本1"/>
    <w:basedOn w:val="1022"/>
    <w:next w:val="1024"/>
    <w:uiPriority w:val="0"/>
    <w:qFormat/>
    <w:pPr>
      <w:spacing w:after="120"/>
    </w:pPr>
    <w:rPr>
      <w:lang w:eastAsia="en-US"/>
    </w:rPr>
  </w:style>
  <w:style w:type="paragraph" w:styleId="1024" w:customStyle="1">
    <w:name w:val="一级条标题"/>
    <w:basedOn w:val="1025"/>
    <w:next w:val="10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5" w:customStyle="1">
    <w:name w:val="章标题"/>
    <w:next w:val="76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6" w:customStyle="1">
    <w:name w:val="段"/>
    <w:basedOn w:val="1022"/>
    <w:next w:val="762"/>
    <w:uiPriority w:val="0"/>
    <w:qFormat/>
    <w:pPr>
      <w:ind w:firstLine="200"/>
      <w:widowControl/>
    </w:pPr>
    <w:rPr>
      <w:sz w:val="20"/>
    </w:rPr>
  </w:style>
  <w:style w:type="paragraph" w:styleId="1027" w:customStyle="1">
    <w:name w:val="普通正文"/>
    <w:basedOn w:val="762"/>
    <w:uiPriority w:val="0"/>
    <w:qFormat/>
    <w:pPr>
      <w:ind w:firstLine="480"/>
      <w:jc w:val="left"/>
      <w:spacing w:before="120" w:after="120" w:line="360" w:lineRule="auto"/>
    </w:pPr>
    <w:rPr>
      <w:rFonts w:ascii="Arial" w:hAnsi="Arial"/>
      <w:sz w:val="24"/>
      <w:szCs w:val="24"/>
    </w:rPr>
  </w:style>
  <w:style w:type="paragraph" w:styleId="1028" w:customStyle="1">
    <w:name w:val="Char"/>
    <w:basedOn w:val="762"/>
    <w:uiPriority w:val="0"/>
    <w:qFormat/>
    <w:pPr>
      <w:ind w:firstLine="200"/>
      <w:tabs>
        <w:tab w:val="left" w:pos="360" w:leader="none"/>
      </w:tabs>
    </w:pPr>
    <w:rPr>
      <w:rFonts w:ascii="Times New Roman" w:hAnsi="Times New Roman"/>
      <w:sz w:val="28"/>
      <w:szCs w:val="30"/>
    </w:rPr>
  </w:style>
  <w:style w:type="paragraph" w:styleId="1029" w:customStyle="1">
    <w:name w:val="Table Paragraph"/>
    <w:basedOn w:val="762"/>
    <w:uiPriority w:val="1"/>
    <w:qFormat/>
    <w:rPr>
      <w:rFonts w:ascii="Noto Sans CJK JP Regular" w:hAnsi="Noto Sans CJK JP Regular" w:eastAsia="Noto Sans CJK JP Regular" w:cs="Noto Sans CJK JP Regular"/>
    </w:rPr>
  </w:style>
  <w:style w:type="paragraph" w:styleId="1030" w:customStyle="1">
    <w:name w:val="正文（1）"/>
    <w:basedOn w:val="762"/>
    <w:uiPriority w:val="0"/>
    <w:qFormat/>
    <w:pPr>
      <w:numPr>
        <w:ilvl w:val="0"/>
        <w:numId w:val="1"/>
      </w:numPr>
      <w:ind w:firstLine="200"/>
    </w:pPr>
    <w:rPr>
      <w:szCs w:val="24"/>
    </w:rPr>
  </w:style>
  <w:style w:type="paragraph" w:styleId="1031" w:customStyle="1">
    <w:name w:val="朱-正文"/>
    <w:basedOn w:val="762"/>
    <w:uiPriority w:val="0"/>
    <w:qFormat/>
    <w:pPr>
      <w:ind w:firstLine="200"/>
    </w:pPr>
    <w:rPr>
      <w:rFonts w:ascii="Times New Roman"/>
      <w:color w:val="000000"/>
      <w:szCs w:val="24"/>
      <w:lang w:val="en-GB"/>
    </w:rPr>
  </w:style>
  <w:style w:type="paragraph" w:styleId="1032" w:customStyle="1">
    <w:name w:val="GP正文(首行缩进)"/>
    <w:basedOn w:val="762"/>
    <w:uiPriority w:val="0"/>
    <w:qFormat/>
    <w:pPr>
      <w:ind w:firstLine="480"/>
      <w:jc w:val="left"/>
    </w:pPr>
    <w:rPr>
      <w:rFonts w:ascii="Times New Roman" w:hAnsi="宋体"/>
      <w:sz w:val="24"/>
      <w:szCs w:val="24"/>
    </w:rPr>
  </w:style>
  <w:style w:type="character" w:styleId="1033" w:customStyle="1">
    <w:name w:val="font71"/>
    <w:uiPriority w:val="0"/>
    <w:qFormat/>
    <w:rPr>
      <w:rFonts w:hint="eastAsia" w:ascii="宋体" w:hAnsi="宋体" w:eastAsia="宋体" w:cs="宋体"/>
      <w:color w:val="ff0000"/>
      <w:sz w:val="21"/>
      <w:szCs w:val="21"/>
      <w:u w:val="none"/>
    </w:rPr>
  </w:style>
  <w:style w:type="character" w:styleId="1034" w:customStyle="1">
    <w:name w:val="font41"/>
    <w:uiPriority w:val="0"/>
    <w:qFormat/>
    <w:rPr>
      <w:rFonts w:hint="eastAsia" w:ascii="宋体" w:hAnsi="宋体" w:eastAsia="宋体" w:cs="宋体"/>
      <w:color w:val="000000"/>
      <w:sz w:val="21"/>
      <w:szCs w:val="21"/>
      <w:u w:val="none"/>
    </w:rPr>
  </w:style>
  <w:style w:type="paragraph" w:styleId="1035" w:customStyle="1">
    <w:name w:val="列出段落"/>
    <w:basedOn w:val="762"/>
    <w:uiPriority w:val="0"/>
    <w:qFormat/>
    <w:pPr>
      <w:ind w:firstLine="420"/>
    </w:pPr>
  </w:style>
  <w:style w:type="paragraph" w:styleId="1036" w:customStyle="1">
    <w:name w:val="列出段落2"/>
    <w:basedOn w:val="762"/>
    <w:uiPriority w:val="34"/>
    <w:qFormat/>
    <w:pPr>
      <w:ind w:firstLine="420"/>
    </w:pPr>
    <w:rPr>
      <w:rFonts w:ascii="宋体"/>
      <w:color w:val="404040"/>
    </w:rPr>
  </w:style>
  <w:style w:type="paragraph" w:styleId="1037" w:customStyle="1">
    <w:name w:val="列表段落1"/>
    <w:basedOn w:val="762"/>
    <w:uiPriority w:val="0"/>
    <w:qFormat/>
    <w:pPr>
      <w:ind w:firstLine="200"/>
    </w:pPr>
    <w:rPr>
      <w:rFonts w:cs="宋体"/>
    </w:rPr>
  </w:style>
  <w:style w:type="character" w:styleId="1038" w:customStyle="1">
    <w:name w:val="font51"/>
    <w:uiPriority w:val="0"/>
    <w:qFormat/>
    <w:rPr>
      <w:rFonts w:hint="eastAsia" w:ascii="宋体" w:hAnsi="宋体" w:eastAsia="宋体" w:cs="宋体"/>
      <w:color w:val="000000"/>
      <w:sz w:val="24"/>
      <w:szCs w:val="24"/>
      <w:u w:val="none"/>
      <w:vertAlign w:val="subscript"/>
    </w:rPr>
  </w:style>
  <w:style w:type="character" w:styleId="1039" w:customStyle="1">
    <w:name w:val="font61"/>
    <w:uiPriority w:val="0"/>
    <w:qFormat/>
    <w:rPr>
      <w:rFonts w:hint="eastAsia" w:ascii="宋体" w:hAnsi="宋体" w:eastAsia="宋体" w:cs="宋体"/>
      <w:color w:val="000000"/>
      <w:sz w:val="24"/>
      <w:szCs w:val="24"/>
      <w:u w:val="none"/>
    </w:rPr>
  </w:style>
  <w:style w:type="character" w:styleId="1040" w:customStyle="1">
    <w:name w:val="font01"/>
    <w:uiPriority w:val="0"/>
    <w:qFormat/>
    <w:rPr>
      <w:rFonts w:hint="eastAsia" w:ascii="宋体" w:hAnsi="宋体" w:eastAsia="宋体" w:cs="宋体"/>
      <w:color w:val="000000"/>
      <w:sz w:val="24"/>
      <w:szCs w:val="24"/>
      <w:u w:val="none"/>
    </w:rPr>
  </w:style>
  <w:style w:type="character" w:styleId="1041" w:customStyle="1">
    <w:name w:val="font81"/>
    <w:uiPriority w:val="0"/>
    <w:qFormat/>
    <w:rPr>
      <w:rFonts w:ascii="微软雅黑" w:hAnsi="微软雅黑" w:eastAsia="微软雅黑" w:cs="微软雅黑"/>
      <w:color w:val="000000"/>
      <w:sz w:val="24"/>
      <w:szCs w:val="24"/>
      <w:u w:val="none"/>
    </w:rPr>
  </w:style>
  <w:style w:type="character" w:styleId="1042" w:customStyle="1">
    <w:name w:val="font91"/>
    <w:uiPriority w:val="0"/>
    <w:qFormat/>
    <w:rPr>
      <w:rFonts w:ascii="Segoe UI Symbol" w:hAnsi="Segoe UI Symbol" w:eastAsia="Segoe UI Symbol" w:cs="Segoe UI Symbol"/>
      <w:color w:val="000000"/>
      <w:sz w:val="24"/>
      <w:szCs w:val="24"/>
      <w:u w:val="none"/>
    </w:rPr>
  </w:style>
  <w:style w:type="character" w:styleId="1043" w:customStyle="1">
    <w:name w:val="font101"/>
    <w:uiPriority w:val="0"/>
    <w:qFormat/>
    <w:rPr>
      <w:rFonts w:ascii="Calibri" w:hAnsi="Calibri" w:cs="Calibri"/>
      <w:color w:val="000000"/>
      <w:sz w:val="24"/>
      <w:szCs w:val="24"/>
      <w:u w:val="none"/>
    </w:rPr>
  </w:style>
  <w:style w:type="paragraph" w:styleId="1044"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45" w:customStyle="1">
    <w:name w:val="TableEmphasis"/>
    <w:basedOn w:val="762"/>
    <w:uiPriority w:val="0"/>
    <w:qFormat/>
    <w:rPr>
      <w:rFonts w:ascii="Times New Roman" w:hAnsi="Times New Roman" w:eastAsia="Times New Roman"/>
      <w:b/>
      <w:bCs/>
      <w:color w:val="3333ff"/>
      <w:sz w:val="16"/>
      <w:szCs w:val="18"/>
    </w:rPr>
  </w:style>
  <w:style w:type="paragraph" w:styleId="1046" w:customStyle="1">
    <w:name w:val="修订1"/>
    <w:uiPriority w:val="99"/>
    <w:unhideWhenUsed/>
    <w:qFormat/>
    <w:rPr>
      <w:rFonts w:hint="default" w:ascii="Calibri" w:hAnsi="Calibri" w:eastAsia="宋体" w:cs="Times New Roman"/>
      <w:sz w:val="21"/>
      <w:szCs w:val="22"/>
      <w:lang w:val="en-US" w:eastAsia="zh-CN" w:bidi="ar-SA"/>
    </w:rPr>
  </w:style>
  <w:style w:type="paragraph" w:styleId="1047" w:customStyle="1">
    <w:name w:val="修订2"/>
    <w:uiPriority w:val="99"/>
    <w:semiHidden/>
    <w:qFormat/>
    <w:rPr>
      <w:rFonts w:hint="default" w:ascii="Calibri" w:hAnsi="Calibri" w:eastAsia="宋体" w:cs="Times New Roman"/>
      <w:sz w:val="21"/>
      <w:szCs w:val="22"/>
      <w:lang w:val="en-US" w:eastAsia="zh-CN" w:bidi="ar-SA"/>
    </w:rPr>
  </w:style>
  <w:style w:type="character" w:styleId="1048" w:customStyle="1">
    <w:name w:val="font11"/>
    <w:uiPriority w:val="0"/>
    <w:qFormat/>
    <w:rPr>
      <w:rFonts w:hint="eastAsia" w:ascii="宋体" w:hAnsi="宋体" w:eastAsia="宋体" w:cs="宋体"/>
      <w:color w:val="000000"/>
      <w:sz w:val="24"/>
      <w:szCs w:val="24"/>
      <w:u w:val="none"/>
    </w:rPr>
  </w:style>
  <w:style w:type="character" w:styleId="1049" w:customStyle="1">
    <w:name w:val="font21"/>
    <w:link w:val="762"/>
    <w:uiPriority w:val="0"/>
    <w:qFormat/>
    <w:rPr>
      <w:rFonts w:ascii="Segoe UI Symbol" w:hAnsi="Segoe UI Symbol" w:eastAsia="Segoe UI Symbol" w:cs="Segoe UI Symbol"/>
      <w:color w:val="000000"/>
      <w:sz w:val="24"/>
      <w:szCs w:val="24"/>
      <w:u w:val="none"/>
    </w:rPr>
  </w:style>
  <w:style w:type="character" w:styleId="1050" w:customStyle="1">
    <w:name w:val="NormalCharacter1"/>
    <w:link w:val="762"/>
    <w:uiPriority w:val="0"/>
    <w:semiHidden/>
    <w:qFormat/>
    <w:rPr>
      <w:rFonts w:ascii="Calibri" w:hAnsi="Calibri" w:eastAsia="宋体" w:cs="Times New Roman"/>
      <w:sz w:val="21"/>
      <w:szCs w:val="22"/>
      <w:lang w:val="en-US" w:eastAsia="zh-CN" w:bidi="ar-SA"/>
    </w:rPr>
  </w:style>
  <w:style w:type="character" w:styleId="1051" w:customStyle="1">
    <w:name w:val="font31"/>
    <w:uiPriority w:val="0"/>
    <w:qFormat/>
    <w:rPr>
      <w:rFonts w:hint="eastAsia" w:ascii="宋体" w:hAnsi="宋体" w:eastAsia="宋体" w:cs="宋体"/>
      <w:color w:val="000000"/>
      <w:sz w:val="21"/>
      <w:szCs w:val="21"/>
      <w:u w:val="none"/>
    </w:rPr>
  </w:style>
  <w:style w:type="paragraph" w:styleId="1052" w:customStyle="1">
    <w:name w:val="无间隔1"/>
    <w:uiPriority w:val="1"/>
    <w:qFormat/>
    <w:rPr>
      <w:rFonts w:hint="default" w:ascii="Times New Roman" w:hAnsi="Times New Roman" w:eastAsia="宋体" w:cs="Times New Roman"/>
      <w:lang w:val="en-US" w:eastAsia="zh-CN" w:bidi="ar-SA"/>
    </w:rPr>
  </w:style>
  <w:style w:type="paragraph" w:styleId="1053" w:customStyle="1">
    <w:name w:val="索引 41"/>
    <w:basedOn w:val="762"/>
    <w:next w:val="762"/>
    <w:uiPriority w:val="99"/>
    <w:unhideWhenUsed/>
    <w:qFormat/>
    <w:pPr>
      <w:ind w:left="600"/>
    </w:pPr>
    <w:rPr>
      <w:rFonts w:ascii="Verdana" w:hAnsi="Verdana" w:eastAsia="微软雅黑"/>
      <w:szCs w:val="20"/>
    </w:rPr>
  </w:style>
  <w:style w:type="paragraph" w:styleId="1054" w:customStyle="1">
    <w:name w:val="首行缩进"/>
    <w:basedOn w:val="762"/>
    <w:uiPriority w:val="0"/>
    <w:qFormat/>
    <w:pPr>
      <w:ind w:firstLine="420"/>
      <w:spacing w:line="360" w:lineRule="auto"/>
    </w:pPr>
  </w:style>
  <w:style w:type="paragraph" w:styleId="1055" w:customStyle="1">
    <w:name w:val="表格文字"/>
    <w:basedOn w:val="762"/>
    <w:uiPriority w:val="0"/>
    <w:qFormat/>
    <w:pPr>
      <w:ind w:firstLine="0"/>
    </w:pPr>
    <w:rPr>
      <w:rFonts w:cs="宋体"/>
      <w:spacing w:val="2"/>
      <w:szCs w:val="21"/>
      <w:lang w:eastAsia="en-US"/>
    </w:rPr>
  </w:style>
  <w:style w:type="paragraph" w:styleId="1056" w:customStyle="1">
    <w:name w:val="列出段落1"/>
    <w:basedOn w:val="762"/>
    <w:uiPriority w:val="0"/>
    <w:qFormat/>
    <w:pPr>
      <w:ind w:firstLine="420"/>
      <w:jc w:val="left"/>
      <w:spacing w:line="240" w:lineRule="auto"/>
      <w:widowControl/>
    </w:pPr>
    <w:rPr>
      <w:rFonts w:ascii="Times New Roman" w:hAnsi="Times New Roman"/>
    </w:rPr>
  </w:style>
  <w:style w:type="paragraph" w:styleId="1057" w:customStyle="1">
    <w:name w:val="页眉11"/>
    <w:basedOn w:val="76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58" w:customStyle="1">
    <w:name w:val="页脚11"/>
    <w:basedOn w:val="762"/>
    <w:uiPriority w:val="99"/>
    <w:unhideWhenUsed/>
    <w:qFormat/>
    <w:pPr>
      <w:jc w:val="left"/>
      <w:tabs>
        <w:tab w:val="center" w:pos="4153" w:leader="none"/>
        <w:tab w:val="right" w:pos="8306" w:leader="none"/>
      </w:tabs>
    </w:pPr>
    <w:rPr>
      <w:sz w:val="18"/>
      <w:szCs w:val="18"/>
    </w:rPr>
  </w:style>
  <w:style w:type="paragraph" w:styleId="1059" w:customStyle="1">
    <w:name w:val="标题 311"/>
    <w:basedOn w:val="762"/>
    <w:next w:val="1060"/>
    <w:uiPriority w:val="0"/>
    <w:qFormat/>
    <w:pPr>
      <w:keepLines/>
      <w:keepNext/>
      <w:spacing w:before="260" w:after="260" w:line="416" w:lineRule="auto"/>
      <w:outlineLvl w:val="2"/>
    </w:pPr>
    <w:rPr>
      <w:b/>
      <w:bCs/>
      <w:sz w:val="32"/>
      <w:szCs w:val="32"/>
    </w:rPr>
  </w:style>
  <w:style w:type="paragraph" w:styleId="1060" w:customStyle="1">
    <w:name w:val="正文缩进11"/>
    <w:basedOn w:val="762"/>
    <w:uiPriority w:val="0"/>
    <w:unhideWhenUsed/>
    <w:qFormat/>
    <w:pPr>
      <w:ind w:firstLine="420"/>
    </w:pPr>
  </w:style>
  <w:style w:type="paragraph" w:styleId="1061" w:customStyle="1">
    <w:name w:val="Body text|1"/>
    <w:basedOn w:val="762"/>
    <w:uiPriority w:val="0"/>
    <w:qFormat/>
    <w:pPr>
      <w:spacing w:after="220"/>
    </w:pPr>
    <w:rPr>
      <w:rFonts w:cs="宋体"/>
      <w:sz w:val="22"/>
      <w:lang w:val="zh-TW" w:eastAsia="zh-TW" w:bidi="zh-TW"/>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f864db2a-d214-4a49-bcaf-8ffd39061c61</errorID>
      <errorWord>(</errorWord>
      <group>L1_Format</group>
      <groupName>格式问题</groupName>
      <ability>L2_HalfPunc</ability>
      <abilityName>全半角检查</abilityName>
      <candidateList>
        <item>（</item>
      </candidateList>
      <explain>文本全半角错误。</explain>
      <paraID>41E763A7</paraID>
      <start>60</start>
      <end>61</end>
      <status>modified</status>
      <modifiedWord>（</modifiedWord>
      <trackRevisions>false</trackRevisions>
    </reviewItem>
    <reviewItem>
      <errorID>2c0b1819-bd6d-42a0-8b7e-169a07342f21</errorID>
      <errorWord>)</errorWord>
      <group>L1_Format</group>
      <groupName>格式问题</groupName>
      <ability>L2_HalfPunc</ability>
      <abilityName>全半角检查</abilityName>
      <candidateList>
        <item>）</item>
      </candidateList>
      <explain>文本全半角错误。</explain>
      <paraID>41E763A7</paraID>
      <start>89</start>
      <end>90</end>
      <status>modified</status>
      <modifiedWord>）</modifiedWord>
      <trackRevisions>false</trackRevisions>
    </reviewItem>
    <reviewItem>
      <errorID>35ba77b8-7974-4d50-b0d8-a20f4ddc07d5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1965E9D9</paraID>
      <start>82</start>
      <end>84</end>
      <status>modified</status>
      <modifiedWord>”“</modifiedWord>
      <trackRevisions>false</trackRevisions>
    </reviewItem>
    <reviewItem>
      <errorID>acb5082f-4009-4597-8669-2b299ff2a470</errorID>
      <errorWord>)</errorWord>
      <group>L1_Format</group>
      <groupName>格式问题</groupName>
      <ability>L2_HalfPunc</ability>
      <abilityName>全半角检查</abilityName>
      <candidateList>
        <item>）</item>
      </candidateList>
      <explain>文本全半角错误。</explain>
      <paraID>32454DC6</paraID>
      <start>136</start>
      <end>137</end>
      <status>modified</status>
      <modifiedWord>）</modifiedWord>
      <trackRevisions>false</trackRevisions>
    </reviewItem>
    <reviewItem>
      <errorID>7ff484f3-7704-421d-b7cc-6c6b48614d16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36E774BB</paraID>
      <start>38</start>
      <end>39</end>
      <status>ignored</status>
      <modifiedWord/>
      <trackRevisions>false</trackRevisions>
    </reviewItem>
    <reviewItem>
      <errorID>4f88f7fc-9a5e-4603-88f1-e1f574b034bb</errorID>
      <errorWord>"</errorWord>
      <group>L1_Format</group>
      <groupName>格式问题</groupName>
      <ability>L2_HalfPunc</ability>
      <abilityName>全半角检查</abilityName>
      <candidateList>
        <item>”</item>
      </candidateList>
      <explain>文本全半角错误。</explain>
      <paraID>36E774BB</paraID>
      <start>46</start>
      <end>47</end>
      <status>modified</status>
      <modifiedWord>”</modifiedWord>
      <trackRevisions>false</trackRevisions>
    </reviewItem>
    <reviewItem>
      <errorID>2d6470cd-98a5-4eaa-9318-4613a231904a</errorID>
      <errorWord>)</errorWord>
      <group>L1_Format</group>
      <groupName>格式问题</groupName>
      <ability>L2_HalfPunc</ability>
      <abilityName>全半角检查</abilityName>
      <candidateList>
        <item>）</item>
      </candidateList>
      <explain>文本全半角错误。</explain>
      <paraID>36E774BB</paraID>
      <start>63</start>
      <end>64</end>
      <status>modified</status>
      <modifiedWord>）</modifiedWord>
      <trackRevisions>false</trackRevisions>
    </reviewItem>
    <reviewItem>
      <errorID>db617d72-e5e3-4ab1-a8b8-c7e745825b56</errorID>
      <errorWord>(</errorWord>
      <group>L1_Format</group>
      <groupName>格式问题</groupName>
      <ability>L2_HalfPunc</ability>
      <abilityName>全半角检查</abilityName>
      <candidateList>
        <item>（</item>
      </candidateList>
      <explain>文本全半角错误。</explain>
      <paraID>40BC3823</paraID>
      <start>125</start>
      <end>126</end>
      <status>modified</status>
      <modifiedWord>（</modifiedWord>
      <trackRevisions>false</trackRevisions>
    </reviewItem>
    <reviewItem>
      <errorID>f6dcab3d-268b-45da-b9c8-f378fb37819d</errorID>
      <errorWord>)</errorWord>
      <group>L1_Format</group>
      <groupName>格式问题</groupName>
      <ability>L2_HalfPunc</ability>
      <abilityName>全半角检查</abilityName>
      <candidateList>
        <item>）</item>
      </candidateList>
      <explain>文本全半角错误。</explain>
      <paraID>40BC3823</paraID>
      <start>135</start>
      <end>136</end>
      <status>modified</status>
      <modifiedWord>）</modifiedWord>
      <trackRevisions>false</trackRevisions>
    </reviewItem>
    <reviewItem>
      <errorID>52f983c9-6585-4ec2-a670-a13eb1c7c3e5</errorID>
      <errorWord>其它</errorWord>
      <group>L1_Word</group>
      <groupName>字词问题</groupName>
      <ability>L2_Alias</ability>
      <abilityName>也作/曾用词</abilityName>
      <candidateList>
        <item>其他</item>
      </candidateList>
      <explain>词汇[其它]为不规范表述或旧称，其规范书面表述为[其他]。</explain>
      <paraID>2979D224</paraID>
      <start>3</start>
      <end>5</end>
      <status>ignored</status>
      <modifiedWord/>
      <trackRevisions>false</trackRevisions>
    </reviewItem>
    <reviewItem>
      <errorID>25180387-749f-421f-b071-88361ac5d312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7DA01D01</paraID>
      <start>16</start>
      <end>18</end>
      <status>modified</status>
      <modifiedWord>”“</modifiedWord>
      <trackRevisions>false</trackRevisions>
    </reviewItem>
    <reviewItem>
      <errorID>877ba2af-986c-4bc4-ac42-ffff135ecf11</errorID>
      <errorWord>-</errorWord>
      <group>L1_Format</group>
      <groupName>格式问题</groupName>
      <ability>L2_HalfPunc</ability>
      <abilityName>全半角检查</abilityName>
      <candidateList>
        <item>－</item>
      </candidateList>
      <explain>文本全半角错误。</explain>
      <paraID>66E3F87F</paraID>
      <start>40</start>
      <end>41</end>
      <status>modified</status>
      <modifiedWord>－</modifiedWord>
      <trackRevisions>false</trackRevisions>
    </reviewItem>
    <reviewItem>
      <errorID>c7c914c7-99f2-4424-8990-e6af4b9d5877</errorID>
      <errorWord>-</errorWord>
      <group>L1_Format</group>
      <groupName>格式问题</groupName>
      <ability>L2_HalfPunc</ability>
      <abilityName>全半角检查</abilityName>
      <candidateList>
        <item>－</item>
      </candidateList>
      <explain>文本全半角错误。</explain>
      <paraID>66E3F87F</paraID>
      <start>41</start>
      <end>42</end>
      <status>modified</status>
      <modifiedWord>－</modifiedWord>
      <trackRevisions>false</trackRevisions>
    </reviewItem>
    <reviewItem>
      <errorID>2873024e-b433-4cb6-b5ab-52523a50bcf5</errorID>
      <errorWord>-</errorWord>
      <group>L1_Format</group>
      <groupName>格式问题</groupName>
      <ability>L2_HalfPunc</ability>
      <abilityName>全半角检查</abilityName>
      <candidateList>
        <item>－</item>
      </candidateList>
      <explain>文本全半角错误。</explain>
      <paraID>66E3F87F</paraID>
      <start>67</start>
      <end>68</end>
      <status>modified</status>
      <modifiedWord>－</modifiedWord>
      <trackRevisions>false</trackRevisions>
    </reviewItem>
    <reviewItem>
      <errorID>20a11a06-ba13-45dc-83ae-3a88a1a0a44f</errorID>
      <errorWord>-</errorWord>
      <group>L1_Format</group>
      <groupName>格式问题</groupName>
      <ability>L2_HalfPunc</ability>
      <abilityName>全半角检查</abilityName>
      <candidateList>
        <item>－</item>
      </candidateList>
      <explain>文本全半角错误。</explain>
      <paraID>66E3F87F</paraID>
      <start>68</start>
      <end>69</end>
      <status>modified</status>
      <modifiedWord>－</modifiedWord>
      <trackRevisions>false</trackRevisions>
    </reviewItem>
    <reviewItem>
      <errorID>f5d6a730-c7a2-491c-b74e-ad0bd98b2c74</errorID>
      <errorWord>“.</errorWord>
      <group>L1_Punc</group>
      <groupName>标点问题</groupName>
      <ability>L2_Punc</ability>
      <abilityName>标点符号检查</abilityName>
      <candidateList>
        <item>“</item>
      </candidateList>
      <explain/>
      <paraID>66E3F87F</paraID>
      <start>80</start>
      <end>81</end>
      <status>modified</status>
      <modifiedWord>“</modifiedWord>
      <trackRevisions>false</trackRevisions>
    </reviewItem>
    <reviewItem>
      <errorID>0544a775-0fba-4968-b5f2-a0363765a48e</errorID>
      <errorWord>-</errorWord>
      <group>L1_Format</group>
      <groupName>格式问题</groupName>
      <ability>L2_HalfPunc</ability>
      <abilityName>全半角检查</abilityName>
      <candidateList>
        <item>－</item>
      </candidateList>
      <explain>文本全半角错误。</explain>
      <paraID>66E3F87F</paraID>
      <start>117</start>
      <end>118</end>
      <status>modified</status>
      <modifiedWord>－</modifiedWord>
      <trackRevisions>false</trackRevisions>
    </reviewItem>
    <reviewItem>
      <errorID>0e8fdcd8-6fe3-46d7-9fed-223ad40a89a7</errorID>
      <errorWord>-</errorWord>
      <group>L1_Format</group>
      <groupName>格式问题</groupName>
      <ability>L2_HalfPunc</ability>
      <abilityName>全半角检查</abilityName>
      <candidateList>
        <item>－</item>
      </candidateList>
      <explain>文本全半角错误。</explain>
      <paraID>66E3F87F</paraID>
      <start>118</start>
      <end>119</end>
      <status>modified</status>
      <modifiedWord>－</modifiedWord>
      <trackRevisions>false</trackRevisions>
    </reviewItem>
    <reviewItem>
      <errorID>9be8e136-6855-4a53-a095-772ba6d30f81</errorID>
      <errorWord>-</errorWord>
      <group>L1_Format</group>
      <groupName>格式问题</groupName>
      <ability>L2_HalfPunc</ability>
      <abilityName>全半角检查</abilityName>
      <candidateList>
        <item>－</item>
      </candidateList>
      <explain>文本全半角错误。</explain>
      <paraID>66E3F87F</paraID>
      <start>125</start>
      <end>126</end>
      <status>modified</status>
      <modifiedWord>－</modifiedWord>
      <trackRevisions>false</trackRevisions>
    </reviewItem>
    <reviewItem>
      <errorID>83289c94-c81c-43e7-9567-578a6ee919ea</errorID>
      <errorWord>-</errorWord>
      <group>L1_Format</group>
      <groupName>格式问题</groupName>
      <ability>L2_HalfPunc</ability>
      <abilityName>全半角检查</abilityName>
      <candidateList>
        <item>－</item>
      </candidateList>
      <explain>文本全半角错误。</explain>
      <paraID>66E3F87F</paraID>
      <start>126</start>
      <end>127</end>
      <status>modified</status>
      <modifiedWord>－</modifiedWord>
      <trackRevisions>false</trackRevisions>
    </reviewItem>
    <reviewItem>
      <errorID>9b91bb4f-cc4f-4e7d-8b86-37a44b4666db</errorID>
      <errorWord>。</errorWord>
      <group>L1_Format</group>
      <groupName>格式问题</groupName>
      <ability>L2_HalfPunc</ability>
      <abilityName>全半角检查</abilityName>
      <candidateList>
        <item>.</item>
      </candidateList>
      <explain>文本全半角错误。</explain>
      <paraID>75C32D68</paraID>
      <start>83</start>
      <end>84</end>
      <status>ignored</status>
      <modifiedWord/>
      <trackRevisions>false</trackRevisions>
    </reviewItem>
    <reviewItem>
      <errorID>b351cc48-2acc-476e-9939-3cf8306b6e6f</errorID>
      <errorWord>：</errorWord>
      <group>L1_Format</group>
      <groupName>格式问题</groupName>
      <ability>L2_HalfPunc</ability>
      <abilityName>全半角检查</abilityName>
      <candidateList>
        <item>:</item>
      </candidateList>
      <explain>文本全半角错误。</explain>
      <paraID>5BB1D2CF</paraID>
      <start>41</start>
      <end>42</end>
      <status>modified</status>
      <modifiedWord>:</modifiedWord>
      <trackRevisions>false</trackRevisions>
    </reviewItem>
    <reviewItem>
      <errorID>30fb7617-0dad-4d19-9309-ad2a34ce31f6</errorID>
      <errorWord>/。</errorWord>
      <group>L1_Punc</group>
      <groupName>标点问题</groupName>
      <ability>L2_Punc</ability>
      <abilityName>标点符号检查</abilityName>
      <candidateList>
        <item>/</item>
      </candidateList>
      <explain/>
      <paraID>5BB1D2CF</paraID>
      <start>59</start>
      <end>61</end>
      <status>ignored</status>
      <modifiedWord/>
      <trackRevisions>false</trackRevisions>
    </reviewItem>
    <reviewItem>
      <errorID>a07df854-da29-4922-bfe6-c91ae2b1fdb0</errorID>
      <errorWord>“.</errorWord>
      <group>L1_Punc</group>
      <groupName>标点问题</groupName>
      <ability>L2_Punc</ability>
      <abilityName>标点符号检查</abilityName>
      <candidateList>
        <item>“</item>
      </candidateList>
      <explain/>
      <paraID>4FF13BEB</paraID>
      <start>12</start>
      <end>14</end>
      <status>ignored</status>
      <modifiedWord/>
      <trackRevisions>false</trackRevisions>
    </reviewItem>
    <reviewItem>
      <errorID>acaf86e5-ace3-44e9-a3e0-5f7205b945e1</errorID>
      <errorWord>-</errorWord>
      <group>L1_Format</group>
      <groupName>格式问题</groupName>
      <ability>L2_HalfPunc</ability>
      <abilityName>全半角检查</abilityName>
      <candidateList>
        <item>－</item>
      </candidateList>
      <explain>文本全半角错误。</explain>
      <paraID>4FF13BEB</paraID>
      <start>49</start>
      <end>50</end>
      <status>modified</status>
      <modifiedWord>－</modifiedWord>
      <trackRevisions>false</trackRevisions>
    </reviewItem>
    <reviewItem>
      <errorID>2d8c2486-8dbb-4b07-afb5-a22c19d6eb64</errorID>
      <errorWord>-</errorWord>
      <group>L1_Format</group>
      <groupName>格式问题</groupName>
      <ability>L2_HalfPunc</ability>
      <abilityName>全半角检查</abilityName>
      <candidateList>
        <item>－</item>
      </candidateList>
      <explain>文本全半角错误。</explain>
      <paraID>4FF13BEB</paraID>
      <start>50</start>
      <end>51</end>
      <status>modified</status>
      <modifiedWord>－</modifiedWord>
      <trackRevisions>false</trackRevisions>
    </reviewItem>
    <reviewItem>
      <errorID>7f03ec89-7815-4dcf-909a-c616eddd3b8c</errorID>
      <errorWord>-</errorWord>
      <group>L1_Format</group>
      <groupName>格式问题</groupName>
      <ability>L2_HalfPunc</ability>
      <abilityName>全半角检查</abilityName>
      <candidateList>
        <item>－</item>
      </candidateList>
      <explain>文本全半角错误。</explain>
      <paraID>4FF13BEB</paraID>
      <start>56</start>
      <end>57</end>
      <status>modified</status>
      <modifiedWord>－</modifiedWord>
      <trackRevisions>false</trackRevisions>
    </reviewItem>
    <reviewItem>
      <errorID>68801d4f-30f0-4e63-b9b5-5c4dc7ff9059</errorID>
      <errorWord>-</errorWord>
      <group>L1_Format</group>
      <groupName>格式问题</groupName>
      <ability>L2_HalfPunc</ability>
      <abilityName>全半角检查</abilityName>
      <candidateList>
        <item>－</item>
      </candidateList>
      <explain>文本全半角错误。</explain>
      <paraID>4FF13BEB</paraID>
      <start>57</start>
      <end>58</end>
      <status>modified</status>
      <modifiedWord>－</modifiedWord>
      <trackRevisions>false</trackRevisions>
    </reviewItem>
    <reviewItem>
      <errorID>6106ae67-c17c-42f7-952b-e444a83bb51e</errorID>
      <errorWord>(</errorWord>
      <group>L1_Format</group>
      <groupName>格式问题</groupName>
      <ability>L2_HalfPunc</ability>
      <abilityName>全半角检查</abilityName>
      <candidateList>
        <item>（</item>
      </candidateList>
      <explain>文本全半角错误。</explain>
      <paraID>3E303374</paraID>
      <start>126</start>
      <end>127</end>
      <status>modified</status>
      <modifiedWord>（</modifiedWord>
      <trackRevisions>false</trackRevisions>
    </reviewItem>
    <reviewItem>
      <errorID>875c2785-8920-433f-a559-cab74d94914c</errorID>
      <errorWord>)</errorWord>
      <group>L1_Format</group>
      <groupName>格式问题</groupName>
      <ability>L2_HalfPunc</ability>
      <abilityName>全半角检查</abilityName>
      <candidateList>
        <item>）</item>
      </candidateList>
      <explain>文本全半角错误。</explain>
      <paraID>3E303374</paraID>
      <start>164</start>
      <end>165</end>
      <status>modified</status>
      <modifiedWord>）</modifiedWord>
      <trackRevisions>false</trackRevisions>
    </reviewItem>
    <reviewItem>
      <errorID>0418d4fd-3650-4d13-861e-46b63e0156b0</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20341255-5c5f-427f-b8f3-5193f4fc11b3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6DF06CAC</paraID>
      <start>53</start>
      <end>55</end>
      <status>modified</status>
      <modifiedWord>》《</modifiedWord>
      <trackRevisions>false</trackRevisions>
    </reviewItem>
    <reviewItem>
      <errorID>93cd6eb7-d9bc-4d5f-aeba-a0c3782c533d</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ebda3e1c-d79f-458a-929a-4d79feb75058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6573764B</paraID>
      <start>0</start>
      <end>2</end>
      <status>modified</status>
      <modifiedWord>1.</modifiedWord>
      <trackRevisions>false</trackRevisions>
    </reviewItem>
    <reviewItem>
      <errorID>0d0b3f16-044f-42fb-9153-4c6a8e31589c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10A241B8</paraID>
      <start>0</start>
      <end>2</end>
      <status>modified</status>
      <modifiedWord>2.</modifiedWord>
      <trackRevisions>false</trackRevisions>
    </reviewItem>
    <reviewItem>
      <errorID>5d2bef67-6b00-4caa-b1bd-4f66018cf831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75B4F8B7</paraID>
      <start>0</start>
      <end>2</end>
      <status>modified</status>
      <modifiedWord>3.</modifiedWord>
      <trackRevisions>false</trackRevisions>
    </reviewItem>
    <reviewItem>
      <errorID>99d83ac4-8dd7-4578-b30a-3024c625dbe8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3EC14549</paraID>
      <start>0</start>
      <end>2</end>
      <status>modified</status>
      <modifiedWord>4.</modifiedWord>
      <trackRevisions>false</trackRevisions>
    </reviewItem>
    <reviewItem>
      <errorID>6f1a776b-fb28-49ec-832d-978fa675e689</errorID>
      <errorWord>(</errorWord>
      <group>L1_Format</group>
      <groupName>格式问题</groupName>
      <ability>L2_HalfPunc</ability>
      <abilityName>全半角检查</abilityName>
      <candidateList>
        <item>（</item>
      </candidateList>
      <explain>文本全半角错误。</explain>
      <paraID>464DFCCF</paraID>
      <start>42</start>
      <end>43</end>
      <status>modified</status>
      <modifiedWord>（</modifiedWord>
      <trackRevisions>false</trackRevisions>
    </reviewItem>
    <reviewItem>
      <errorID>5981adb3-ad00-475c-a5d1-cebaba86f3a3</errorID>
      <errorWord>【2002】1980号</errorWord>
      <group>L1_Knowledge</group>
      <groupName>知识性问题</groupName>
      <ability>L2_Knowledge</ability>
      <abilityName>其他知识</abilityName>
      <candidateList>
        <item>〔2002〕1980号</item>
      </candidateList>
      <explain>发文字号格式错误。</explain>
      <paraID>464DFCCF</paraID>
      <start>46</start>
      <end>57</end>
      <status>modified</status>
      <modifiedWord>〔2002〕1980号</modifiedWord>
      <trackRevisions>false</trackRevisions>
    </reviewItem>
    <reviewItem>
      <errorID>25387588-5ed0-45a1-8d1a-6df94bca3595</errorID>
      <errorWord>)</errorWord>
      <group>L1_Format</group>
      <groupName>格式问题</groupName>
      <ability>L2_HalfPunc</ability>
      <abilityName>全半角检查</abilityName>
      <candidateList>
        <item>）</item>
      </candidateList>
      <explain>文本全半角错误。</explain>
      <paraID>464DFCCF</paraID>
      <start>58</start>
      <end>59</end>
      <status>modified</status>
      <modifiedWord>）</modifiedWord>
      <trackRevisions>false</trackRevisions>
    </reviewItem>
    <reviewItem>
      <errorID>91f2c238-2240-4f3e-914a-aa8c40b56c18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36C69142</paraID>
      <start>0</start>
      <end>2</end>
      <status>modified</status>
      <modifiedWord>5.</modifiedWord>
      <trackRevisions>false</trackRevisions>
    </reviewItem>
    <reviewItem>
      <errorID>28374f2f-6c91-47e7-81f2-40413daf63a3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4293F5DB</paraID>
      <start>0</start>
      <end>2</end>
      <status>modified</status>
      <modifiedWord>6.</modifiedWord>
      <trackRevisions>false</trackRevisions>
    </reviewItem>
    <reviewItem>
      <errorID>edcbcaa1-bb53-4db1-8ea0-c7b954cb6470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1DE2CF94</paraID>
      <start>0</start>
      <end>2</end>
      <status>modified</status>
      <modifiedWord>7.</modifiedWord>
      <trackRevisions>false</trackRevisions>
    </reviewItem>
    <reviewItem>
      <errorID>fe958b78-4811-498d-ad2d-a4f9a7730943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5E102533</paraID>
      <start>0</start>
      <end>2</end>
      <status>modified</status>
      <modifiedWord>8.</modifiedWord>
      <trackRevisions>false</trackRevisions>
    </reviewItem>
    <reviewItem>
      <errorID>5c4d721f-ab69-4cf4-84cf-e59434efd809</errorID>
      <errorWord>间</errorWord>
      <group>L1_Word</group>
      <groupName>字词问题</groupName>
      <ability>L2_Typo</ability>
      <abilityName>字词错误</abilityName>
      <candidateList>
        <item>间之</item>
      </candidateList>
      <explain/>
      <paraID>55B999C0</paraID>
      <start>10</start>
      <end>11</end>
      <status>ignored</status>
      <modifiedWord/>
      <trackRevisions>false</trackRevisions>
    </reviewItem>
    <reviewItem>
      <errorID>a9b0558e-b90c-476c-9f63-c783b798040d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461DEF15</paraID>
      <start>0</start>
      <end>2</end>
      <status>modified</status>
      <modifiedWord>9.</modifiedWord>
      <trackRevisions>false</trackRevisions>
    </reviewItem>
    <reviewItem>
      <errorID>00843602-34b4-4840-8732-5951692ce7a5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27C0AB4F</paraID>
      <start>0</start>
      <end>3</end>
      <status>modified</status>
      <modifiedWord>10.</modifiedWord>
      <trackRevisions>false</trackRevisions>
    </reviewItem>
    <reviewItem>
      <errorID>c29d979b-29af-4d85-a082-34219eb51af3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2A8A0ACA</paraID>
      <start>0</start>
      <end>3</end>
      <status>modified</status>
      <modifiedWord>11.</modifiedWord>
      <trackRevisions>false</trackRevisions>
    </reviewItem>
    <reviewItem>
      <errorID>0fad603d-929e-46bc-9eed-8a95933d7d09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6654FAA3</paraID>
      <start>0</start>
      <end>3</end>
      <status>modified</status>
      <modifiedWord>12.</modifiedWord>
      <trackRevisions>false</trackRevisions>
    </reviewItem>
    <reviewItem>
      <errorID>972cbef9-1e91-440a-bc39-de2c659c15a1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6963A746</paraID>
      <start>0</start>
      <end>3</end>
      <status>modified</status>
      <modifiedWord>13.</modifiedWord>
      <trackRevisions>false</trackRevisions>
    </reviewItem>
    <reviewItem>
      <errorID>b2e10222-f4bd-46dd-9047-68dcdff57144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53003459</paraID>
      <start>0</start>
      <end>3</end>
      <status>modified</status>
      <modifiedWord>14.</modifiedWord>
      <trackRevisions>false</trackRevisions>
    </reviewItem>
    <reviewItem>
      <errorID>567a0976-6942-4256-8fdc-02dba23522f7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76E6D291</paraID>
      <start>0</start>
      <end>3</end>
      <status>modified</status>
      <modifiedWord>15.</modifiedWord>
      <trackRevisions>false</trackRevisions>
    </reviewItem>
    <reviewItem>
      <errorID>1c42ac27-f19f-4ea1-8f53-231572b41fcb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8DD08F2</paraID>
      <start>0</start>
      <end>3</end>
      <status>modified</status>
      <modifiedWord>16.</modifiedWord>
      <trackRevisions>false</trackRevisions>
    </reviewItem>
    <reviewItem>
      <errorID>4bef856e-dc79-4219-b402-5238fe41d666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5E16D439</paraID>
      <start>0</start>
      <end>3</end>
      <status>modified</status>
      <modifiedWord>17.</modifiedWord>
      <trackRevisions>false</trackRevisions>
    </reviewItem>
    <reviewItem>
      <errorID>6837c474-1870-497c-87d7-5144d5175e91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1BA1D0FD</paraID>
      <start>0</start>
      <end>3</end>
      <status>modified</status>
      <modifiedWord>18.</modifiedWord>
      <trackRevisions>false</trackRevisions>
    </reviewItem>
    <reviewItem>
      <errorID>68f6eb9e-164e-4498-ae4e-30c45b04a8fc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6E82AE11</paraID>
      <start>0</start>
      <end>3</end>
      <status>modified</status>
      <modifiedWord>19.</modifiedWord>
      <trackRevisions>false</trackRevisions>
    </reviewItem>
    <reviewItem>
      <errorID>702b02c3-9785-498a-bbea-6f188af0f86d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70DD758</paraID>
      <start>0</start>
      <end>3</end>
      <status>modified</status>
      <modifiedWord>20.</modifiedWord>
      <trackRevisions>false</trackRevisions>
    </reviewItem>
    <reviewItem>
      <errorID>a549e109-9f8c-41fa-b655-babd100e25b4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25DB4DAE</paraID>
      <start>0</start>
      <end>3</end>
      <status>modified</status>
      <modifiedWord>21.</modifiedWord>
      <trackRevisions>false</trackRevisions>
    </reviewItem>
    <reviewItem>
      <errorID>cd945eb3-a49c-4b5c-afda-1f199e424073</errorID>
      <errorWord>涉及到</errorWord>
      <group>L1_Grammar</group>
      <groupName>语法问题</groupName>
      <ability>L2_Grammar</ability>
      <abilityName>语法错误</abilityName>
      <candidateList>
        <item>涉及</item>
      </candidateList>
      <explain>〈动〉牵涉到；关联到：案子～好几个人｜这个问题～面很广。</explain>
      <paraID> 193F1DB</paraID>
      <start>13</start>
      <end>16</end>
      <status>ignored</status>
      <modifiedWord/>
      <trackRevisions>false</trackRevisions>
    </reviewItem>
    <reviewItem>
      <errorID>926423ab-0be9-45f5-bf8a-23c2e453e61f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34A4FC25</paraID>
      <start>0</start>
      <end>3</end>
      <status>modified</status>
      <modifiedWord>22.</modifiedWord>
      <trackRevisions>false</trackRevisions>
    </reviewItem>
    <reviewItem>
      <errorID>4cf18fb7-1bac-4e0f-9940-1a1a12119af3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1C269EED</paraID>
      <start>0</start>
      <end>3</end>
      <status>modified</status>
      <modifiedWord>23.</modifiedWord>
      <trackRevisions>false</trackRevisions>
    </reviewItem>
    <reviewItem>
      <errorID>bf6b0112-d0b2-428c-9d3c-5f55737babee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72466E76</paraID>
      <start>0</start>
      <end>3</end>
      <status>modified</status>
      <modifiedWord>24.</modifiedWord>
      <trackRevisions>false</trackRevisions>
    </reviewItem>
    <reviewItem>
      <errorID>c0fec655-7094-4514-bded-d91331678673</errorID>
      <errorWord>做出</errorWord>
      <group>L1_Word</group>
      <groupName>字词问题</groupName>
      <ability>L2_Typo</ability>
      <abilityName>字词错误</abilityName>
      <candidateList>
        <item>作出</item>
      </candidateList>
      <explain/>
      <paraID>7C14C2DD</paraID>
      <start>31</start>
      <end>33</end>
      <status>ignored</status>
      <modifiedWord/>
      <trackRevisions>false</trackRevisions>
    </reviewItem>
    <reviewItem>
      <errorID>8e341df6-4b43-4022-8be7-be2399c40999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7F5CC69</paraID>
      <start>0</start>
      <end>3</end>
      <status>modified</status>
      <modifiedWord>25.</modifiedWord>
      <trackRevisions>false</trackRevisions>
    </reviewItem>
    <reviewItem>
      <errorID>6b0430b4-b8f8-4c85-81aa-a8015cb3b536</errorID>
      <errorWord>(</errorWord>
      <group>L1_Format</group>
      <groupName>格式问题</groupName>
      <ability>L2_HalfPunc</ability>
      <abilityName>全半角检查</abilityName>
      <candidateList>
        <item>（</item>
      </candidateList>
      <explain>文本全半角错误。</explain>
      <paraID> 56C1B44</paraID>
      <start>59</start>
      <end>60</end>
      <status>modified</status>
      <modifiedWord>（</modifiedWord>
      <trackRevisions>false</trackRevisions>
    </reviewItem>
    <reviewItem>
      <errorID>020df803-a8e9-4f69-9703-54b091d41645</errorID>
      <errorWord>)</errorWord>
      <group>L1_Format</group>
      <groupName>格式问题</groupName>
      <ability>L2_HalfPunc</ability>
      <abilityName>全半角检查</abilityName>
      <candidateList>
        <item>）</item>
      </candidateList>
      <explain>文本全半角错误。</explain>
      <paraID> 56C1B44</paraID>
      <start>75</start>
      <end>76</end>
      <status>modified</status>
      <modifiedWord>）</modifiedWord>
      <trackRevisions>false</trackRevisions>
    </reviewItem>
    <reviewItem>
      <errorID>2088c02e-15db-4da6-9210-a0795313867e</errorID>
      <errorWord>,</errorWord>
      <group>L1_Format</group>
      <groupName>格式问题</groupName>
      <ability>L2_HalfPunc</ability>
      <abilityName>全半角检查</abilityName>
      <candidateList>
        <item>，</item>
      </candidateList>
      <explain>文本全半角错误。</explain>
      <paraID>340C2592</paraID>
      <start>57</start>
      <end>58</end>
      <status>modified</status>
      <modifiedWord>，</modifiedWord>
      <trackRevisions>false</trackRevisions>
    </reviewItem>
    <reviewItem>
      <errorID>ff7c4a3c-9dc2-4ba6-a3b6-7c04bf500f15</errorID>
      <errorWord>不</errorWord>
      <group>L1_Word</group>
      <groupName>字词问题</groupName>
      <ability>L2_Typo</ability>
      <abilityName>字词错误</abilityName>
      <candidateList>
        <item>不符</item>
      </candidateList>
      <explain/>
      <paraID>38983A19</paraID>
      <start>48</start>
      <end>49</end>
      <status>ignored</status>
      <modifiedWord/>
      <trackRevisions>false</trackRevisions>
    </reviewItem>
    <reviewItem>
      <errorID>447fde08-6e52-456f-a615-b14adc3787cb</errorID>
      <errorWord>保持通讯畅通</errorWord>
      <group>L1_Word</group>
      <groupName>字词问题</groupName>
      <ability>L2_Typo</ability>
      <abilityName>字词错误</abilityName>
      <candidateList>
        <item>保持通信畅通</item>
      </candidateList>
      <explain/>
      <paraID>4D2B9E55</paraID>
      <start>18</start>
      <end>24</end>
      <status>ignored</status>
      <modifiedWord/>
      <trackRevisions>false</trackRevisions>
    </reviewItem>
    <reviewItem>
      <errorID>b1c22704-9219-42c9-946f-aa73b96fab4d</errorID>
      <errorWord>&lt;</errorWord>
      <group>L1_Format</group>
      <groupName>格式问题</groupName>
      <ability>L2_HalfPunc</ability>
      <abilityName>全半角检查</abilityName>
      <candidateList>
        <item>〈</item>
      </candidateList>
      <explain>文本全半角错误。</explain>
      <paraID>4ADB24AE</paraID>
      <start>49</start>
      <end>50</end>
      <status>modified</status>
      <modifiedWord>〈</modifiedWord>
      <trackRevisions>false</trackRevisions>
    </reviewItem>
    <reviewItem>
      <errorID>c8746eda-db51-4ae0-9cb7-0bd5fedd4860</errorID>
      <errorWord>&lt;</errorWord>
      <group>L1_Format</group>
      <groupName>格式问题</groupName>
      <ability>L2_HalfPunc</ability>
      <abilityName>全半角检查</abilityName>
      <candidateList>
        <item>〈</item>
      </candidateList>
      <explain>文本全半角错误。</explain>
      <paraID>5029390A</paraID>
      <start>49</start>
      <end>50</end>
      <status>modified</status>
      <modifiedWord>〈</modifiedWord>
      <trackRevisions>false</trackRevisions>
    </reviewItem>
    <reviewItem>
      <errorID>710d145b-1746-4698-9c37-e5d123e2647e</errorID>
      <errorWord>&lt;</errorWord>
      <group>L1_Format</group>
      <groupName>格式问题</groupName>
      <ability>L2_HalfPunc</ability>
      <abilityName>全半角检查</abilityName>
      <candidateList>
        <item>〈</item>
      </candidateList>
      <explain>文本全半角错误。</explain>
      <paraID>20B57DCA</paraID>
      <start>34</start>
      <end>35</end>
      <status>modified</status>
      <modifiedWord>〈</modifiedWord>
      <trackRevisions>false</trackRevisions>
    </reviewItem>
    <reviewItem>
      <errorID>6f7cbe91-5f40-4130-b2ac-5e42d9dff807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26822C18</paraID>
      <start>0</start>
      <end>3</end>
      <status>modified</status>
      <modifiedWord>26.</modifiedWord>
      <trackRevisions>false</trackRevisions>
    </reviewItem>
    <reviewItem>
      <errorID>32c679bc-dd88-4033-aae5-a7436d0f8712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7CF053F0</paraID>
      <start>45</start>
      <end>46</end>
      <status>ignored</status>
      <modifiedWord/>
      <trackRevisions>false</trackRevisions>
    </reviewItem>
    <reviewItem>
      <errorID>6552b694-b722-486d-833a-3f0078abc88a</errorID>
      <errorWord>"</errorWord>
      <group>L1_Format</group>
      <groupName>格式问题</groupName>
      <ability>L2_HalfPunc</ability>
      <abilityName>全半角检查</abilityName>
      <candidateList>
        <item>”</item>
      </candidateList>
      <explain>文本全半角错误。</explain>
      <paraID>7CF053F0</paraID>
      <start>53</start>
      <end>54</end>
      <status>modified</status>
      <modifiedWord>”</modifiedWord>
      <trackRevisions>false</trackRevisions>
    </reviewItem>
    <reviewItem>
      <errorID>f9e371f2-b238-421f-bcc1-0d64719cd858</errorID>
      <errorWord>)</errorWord>
      <group>L1_Format</group>
      <groupName>格式问题</groupName>
      <ability>L2_HalfPunc</ability>
      <abilityName>全半角检查</abilityName>
      <candidateList>
        <item>）</item>
      </candidateList>
      <explain>文本全半角错误。</explain>
      <paraID>7CF053F0</paraID>
      <start>70</start>
      <end>71</end>
      <status>modified</status>
      <modifiedWord>）</modifiedWord>
      <trackRevisions>false</trackRevisions>
    </reviewItem>
    <reviewItem>
      <errorID>4e98428c-9b90-4ecc-b4a1-45e274ad1cd9</errorID>
      <errorWord>国家发改委</errorWord>
      <group>L1_Knowledge</group>
      <groupName>知识性问题</groupName>
      <ability>L2_Knowledge</ability>
      <abilityName>其他知识</abilityName>
      <candidateList>
        <item>国家发展改革委</item>
      </candidateList>
      <explain/>
      <paraID> 56797C5</paraID>
      <start>21</start>
      <end>28</end>
      <status>modified</status>
      <modifiedWord>国家发展改革委</modifiedWord>
      <trackRevisions>false</trackRevisions>
    </reviewItem>
    <reviewItem>
      <errorID>a61c841e-1739-4614-b9b7-20a9dd603c63</errorID>
      <errorWord>法律、法规</errorWord>
      <group>L1_Word</group>
      <groupName>字词问题</groupName>
      <ability>L2_Typo</ability>
      <abilityName>字词错误</abilityName>
      <candidateList>
        <item>法律法规</item>
      </candidateList>
      <explain/>
      <paraID>4F3E5E9D</paraID>
      <start>9</start>
      <end>14</end>
      <status>ignored</status>
      <modifiedWord/>
      <trackRevisions>false</trackRevisions>
    </reviewItem>
    <reviewItem>
      <errorID>e8226df5-34a2-4d62-a3ae-24e76733b876</errorID>
      <errorWord>属</errorWord>
      <group>L1_Word</group>
      <groupName>字词问题</groupName>
      <ability>L2_Typo</ability>
      <abilityName>字词错误</abilityName>
      <candidateList>
        <item>属于</item>
      </candidateList>
      <explain/>
      <paraID>4F3E5E9D</paraID>
      <start>23</start>
      <end>24</end>
      <status>ignored</status>
      <modifiedWord/>
      <trackRevisions>false</trackRevisions>
    </reviewItem>
    <reviewItem>
      <errorID>ba92162c-93d5-4c01-a9c0-fd945d060849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2AFE51DB</paraID>
      <start>0</start>
      <end>3</end>
      <status>modified</status>
      <modifiedWord>27.</modifiedWord>
      <trackRevisions>false</trackRevisions>
    </reviewItem>
    <reviewItem>
      <errorID>11e66b8e-7f43-49d4-b89d-ecadbc8d67bb</errorID>
      <errorWord>法律、法规</errorWord>
      <group>L1_Word</group>
      <groupName>字词问题</groupName>
      <ability>L2_Typo</ability>
      <abilityName>字词错误</abilityName>
      <candidateList>
        <item>法律法规</item>
      </candidateList>
      <explain/>
      <paraID>4B7526A5</paraID>
      <start>9</start>
      <end>14</end>
      <status>ignored</status>
      <modifiedWord/>
      <trackRevisions>false</trackRevisions>
    </reviewItem>
    <reviewItem>
      <errorID>0d0e8e6b-de6d-4e76-b797-faf405fd3b3c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6E3D65C7</paraID>
      <start>0</start>
      <end>3</end>
      <status>modified</status>
      <modifiedWord>28.</modifiedWord>
      <trackRevisions>false</trackRevisions>
    </reviewItem>
    <reviewItem>
      <errorID>2a0bf32c-dd53-4ddb-8999-7c3cf53e703f</errorID>
      <errorWord>：</errorWord>
      <group>L1_Format</group>
      <groupName>格式问题</groupName>
      <ability>L2_HalfPunc</ability>
      <abilityName>全半角检查</abilityName>
      <candidateList>
        <item>:</item>
      </candidateList>
      <explain>文本全半角错误。</explain>
      <paraID>4268A919</paraID>
      <start>49</start>
      <end>50</end>
      <status>modified</status>
      <modifiedWord>:</modifiedWord>
      <trackRevisions>false</trackRevisions>
    </reviewItem>
    <reviewItem>
      <errorID>7b699815-c7f6-4bd3-945d-fe28c386572e</errorID>
      <errorWord>,</errorWord>
      <group>L1_Format</group>
      <groupName>格式问题</groupName>
      <ability>L2_HalfPunc</ability>
      <abilityName>全半角检查</abilityName>
      <candidateList>
        <item>，</item>
      </candidateList>
      <explain>文本全半角错误。</explain>
      <paraID>79113B9E</paraID>
      <start>50</start>
      <end>51</end>
      <status>modified</status>
      <modifiedWord>，</modifiedWord>
      <trackRevisions>false</trackRevisions>
    </reviewItem>
    <reviewItem>
      <errorID>6f10e751-fced-405d-9fb8-ebda17826e0a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1ACC5156</paraID>
      <start>0</start>
      <end>3</end>
      <status>modified</status>
      <modifiedWord>29.</modifiedWord>
      <trackRevisions>false</trackRevisions>
    </reviewItem>
    <reviewItem>
      <errorID>a61fa739-b247-4940-8690-474ef7b2ead4</errorID>
      <errorWord>,</errorWord>
      <group>L1_Format</group>
      <groupName>格式问题</groupName>
      <ability>L2_HalfPunc</ability>
      <abilityName>全半角检查</abilityName>
      <candidateList>
        <item>，</item>
      </candidateList>
      <explain>文本全半角错误。</explain>
      <paraID>23C7095A</paraID>
      <start>54</start>
      <end>55</end>
      <status>modified</status>
      <modifiedWord>，</modifiedWord>
      <trackRevisions>false</trackRevisions>
    </reviewItem>
    <reviewItem>
      <errorID>445f0833-f54b-4708-a8b8-bcc2a2e403bb</errorID>
      <errorWord>,</errorWord>
      <group>L1_Format</group>
      <groupName>格式问题</groupName>
      <ability>L2_HalfPunc</ability>
      <abilityName>全半角检查</abilityName>
      <candidateList>
        <item>，</item>
      </candidateList>
      <explain>文本全半角错误。</explain>
      <paraID>23C7095A</paraID>
      <start>127</start>
      <end>128</end>
      <status>modified</status>
      <modifiedWord>，</modifiedWord>
      <trackRevisions>false</trackRevisions>
    </reviewItem>
    <reviewItem>
      <errorID>5fb5bb1a-cfa0-451f-8b59-c9e4d6b88487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3FE5993D</paraID>
      <start>0</start>
      <end>3</end>
      <status>modified</status>
      <modifiedWord>30.</modifiedWord>
      <trackRevisions>false</trackRevisions>
    </reviewItem>
    <reviewItem>
      <errorID>6c2f8616-13ec-4e1a-a376-d10b55aa1b0d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74C89E9B</paraID>
      <start>0</start>
      <end>3</end>
      <status>modified</status>
      <modifiedWord>31.</modifiedWord>
      <trackRevisions>false</trackRevisions>
    </reviewItem>
    <reviewItem>
      <errorID>e64aae90-9204-4965-83bd-72a8d46da55c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1CFABCE3</paraID>
      <start>0</start>
      <end>3</end>
      <status>modified</status>
      <modifiedWord>32.</modifiedWord>
      <trackRevisions>false</trackRevisions>
    </reviewItem>
    <reviewItem>
      <errorID>38d0f7a9-2f4f-447a-81b7-ee9a87964e90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39F0131C</paraID>
      <start>0</start>
      <end>3</end>
      <status>modified</status>
      <modifiedWord>33.</modifiedWord>
      <trackRevisions>false</trackRevisions>
    </reviewItem>
    <reviewItem>
      <errorID>9136051c-d049-4a6c-a335-555ddf65d815</errorID>
      <errorWord>享受享受</errorWord>
      <group>L1_Word</group>
      <groupName>字词问题</groupName>
      <ability>L2_Typo</ability>
      <abilityName>字词错误</abilityName>
      <candidateList>
        <item>享受</item>
      </candidateList>
      <explain/>
      <paraID>325BD278</paraID>
      <start>25</start>
      <end>27</end>
      <status>modified</status>
      <modifiedWord>享受</modifiedWord>
      <trackRevisions>false</trackRevisions>
    </reviewItem>
    <reviewItem>
      <errorID>f3570fae-06fb-4608-8a3d-a9a3f177ce66</errorID>
      <errorWord>签定</errorWord>
      <group>L1_Word</group>
      <groupName>字词问题</groupName>
      <ability>L2_Typo</ability>
      <abilityName>字词错误</abilityName>
      <candidateList>
        <item>签订</item>
      </candidateList>
      <explain>〈动〉订立条约或合同并签字：两国～了贸易议定书和支付协定。</explain>
      <paraID>3BF90DAA</paraID>
      <start>6</start>
      <end>8</end>
      <status>modified</status>
      <modifiedWord>签订</modifiedWord>
      <trackRevisions>false</trackRevisions>
    </reviewItem>
    <reviewItem>
      <errorID>04fbdc8e-ed54-4bd6-be7d-d2db590cf719</errorID>
      <errorWord>：/</errorWord>
      <group>L1_Punc</group>
      <groupName>标点问题</groupName>
      <ability>L2_Punc</ability>
      <abilityName>标点符号检查</abilityName>
      <candidateList>
        <item>：</item>
      </candidateList>
      <explain/>
      <paraID>257F955D</paraID>
      <start>4</start>
      <end>5</end>
      <status>modified</status>
      <modifiedWord>：</modifiedWord>
      <trackRevisions>false</trackRevisions>
    </reviewItem>
    <reviewItem>
      <errorID>6cc9bfdb-f4d5-4217-9ade-ed63a2a0c140</errorID>
      <errorWord>,</errorWord>
      <group>L1_Format</group>
      <groupName>格式问题</groupName>
      <ability>L2_HalfPunc</ability>
      <abilityName>全半角检查</abilityName>
      <candidateList>
        <item>，</item>
      </candidateList>
      <explain>文本全半角错误。</explain>
      <paraID>68C6F403</paraID>
      <start>38</start>
      <end>39</end>
      <status>modified</status>
      <modifiedWord>，</modifiedWord>
      <trackRevisions>false</trackRevisions>
    </reviewItem>
    <reviewItem>
      <errorID>05b3caca-8426-4c32-bfcc-0f08cf0e5ca9</errorID>
      <errorWord>,</errorWord>
      <group>L1_Format</group>
      <groupName>格式问题</groupName>
      <ability>L2_HalfPunc</ability>
      <abilityName>全半角检查</abilityName>
      <candidateList>
        <item>，</item>
      </candidateList>
      <explain>文本全半角错误。</explain>
      <paraID>68C6F403</paraID>
      <start>79</start>
      <end>80</end>
      <status>modified</status>
      <modifiedWord>，</modifiedWord>
      <trackRevisions>false</trackRevisions>
    </reviewItem>
    <reviewItem>
      <errorID>458de32f-b2ce-4629-839e-5cb402f71fa7</errorID>
      <errorWord>,</errorWord>
      <group>L1_Format</group>
      <groupName>格式问题</groupName>
      <ability>L2_HalfPunc</ability>
      <abilityName>全半角检查</abilityName>
      <candidateList>
        <item>，</item>
      </candidateList>
      <explain>文本全半角错误。</explain>
      <paraID>68C6F403</paraID>
      <start>89</start>
      <end>90</end>
      <status>modified</status>
      <modifiedWord>，</modifiedWord>
      <trackRevisions>false</trackRevisions>
    </reviewItem>
    <reviewItem>
      <errorID>a49e78a3-c139-4cca-81f1-41a8cf5e3208</errorID>
      <errorWord>,</errorWord>
      <group>L1_Format</group>
      <groupName>格式问题</groupName>
      <ability>L2_HalfPunc</ability>
      <abilityName>全半角检查</abilityName>
      <candidateList>
        <item>，</item>
      </candidateList>
      <explain>文本全半角错误。</explain>
      <paraID>68C6F403</paraID>
      <start>108</start>
      <end>109</end>
      <status>modified</status>
      <modifiedWord>，</modifiedWord>
      <trackRevisions>false</trackRevisions>
    </reviewItem>
    <reviewItem>
      <errorID>99723850-4f31-49e1-9b97-0dade97ab0f5</errorID>
      <errorWord>,</errorWord>
      <group>L1_Format</group>
      <groupName>格式问题</groupName>
      <ability>L2_HalfPunc</ability>
      <abilityName>全半角检查</abilityName>
      <candidateList>
        <item>，</item>
      </candidateList>
      <explain>文本全半角错误。</explain>
      <paraID>5BAFDBAD</paraID>
      <start>12</start>
      <end>13</end>
      <status>modified</status>
      <modifiedWord>，</modifiedWord>
      <trackRevisions>false</trackRevisions>
    </reviewItem>
    <reviewItem>
      <errorID>71269a64-02c6-46fd-be5d-c37ec8217b4b</errorID>
      <errorWord>,</errorWord>
      <group>L1_Format</group>
      <groupName>格式问题</groupName>
      <ability>L2_HalfPunc</ability>
      <abilityName>全半角检查</abilityName>
      <candidateList>
        <item>，</item>
      </candidateList>
      <explain>文本全半角错误。</explain>
      <paraID>5BAFDBAD</paraID>
      <start>125</start>
      <end>126</end>
      <status>modified</status>
      <modifiedWord>，</modifiedWord>
      <trackRevisions>false</trackRevisions>
    </reviewItem>
    <reviewItem>
      <errorID>fcd02712-97d0-4568-9e2c-a0d13f62b3ff</errorID>
      <errorWord>,</errorWord>
      <group>L1_Format</group>
      <groupName>格式问题</groupName>
      <ability>L2_HalfPunc</ability>
      <abilityName>全半角检查</abilityName>
      <candidateList>
        <item>，</item>
      </candidateList>
      <explain>文本全半角错误。</explain>
      <paraID>259AC3C2</paraID>
      <start>24</start>
      <end>25</end>
      <status>modified</status>
      <modifiedWord>，</modifiedWord>
      <trackRevisions>false</trackRevisions>
    </reviewItem>
    <reviewItem>
      <errorID>b280e377-d142-4e53-ac6b-de7c52e82008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7A166CA7</paraID>
      <start>0</start>
      <end>2</end>
      <status>modified</status>
      <modifiedWord>1.</modifiedWord>
      <trackRevisions>false</trackRevisions>
    </reviewItem>
    <reviewItem>
      <errorID>0f4dc54a-20fb-4881-a7be-cb261e5d6f70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41999F90</paraID>
      <start>0</start>
      <end>2</end>
      <status>modified</status>
      <modifiedWord>2.</modifiedWord>
      <trackRevisions>false</trackRevisions>
    </reviewItem>
    <reviewItem>
      <errorID>79aea575-c357-4a1e-96b7-9422f416ff42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25A857CE</paraID>
      <start>0</start>
      <end>2</end>
      <status>modified</status>
      <modifiedWord>3.</modifiedWord>
      <trackRevisions>false</trackRevisions>
    </reviewItem>
    <reviewItem>
      <errorID>c04cb7c2-cd98-4158-9153-dc1fdf46ab51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64A12A97</paraID>
      <start>0</start>
      <end>2</end>
      <status>modified</status>
      <modifiedWord>1.</modifiedWord>
      <trackRevisions>false</trackRevisions>
    </reviewItem>
    <reviewItem>
      <errorID>badb0ee0-4eaf-4dd4-b061-a4102da72a9e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5243A4D2</paraID>
      <start>0</start>
      <end>2</end>
      <status>modified</status>
      <modifiedWord>2.</modifiedWord>
      <trackRevisions>false</trackRevisions>
    </reviewItem>
    <reviewItem>
      <errorID>12c2c111-eb12-4b5e-a2fd-e522c6d55a07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6E98D813</paraID>
      <start>0</start>
      <end>2</end>
      <status>modified</status>
      <modifiedWord>3.</modifiedWord>
      <trackRevisions>false</trackRevisions>
    </reviewItem>
    <reviewItem>
      <errorID>bc64ded0-347f-43ec-9859-76852befd8db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42F5E36A</paraID>
      <start>0</start>
      <end>2</end>
      <status>modified</status>
      <modifiedWord>4.</modifiedWord>
      <trackRevisions>false</trackRevisions>
    </reviewItem>
    <reviewItem>
      <errorID>1bafec6e-f073-4e03-a9fc-0604e9013043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5F878987</paraID>
      <start>0</start>
      <end>2</end>
      <status>modified</status>
      <modifiedWord>5.</modifiedWord>
      <trackRevisions>false</trackRevisions>
    </reviewItem>
    <reviewItem>
      <errorID>eb061214-63c0-4e8c-9789-f36516761c88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58947E8A</paraID>
      <start>0</start>
      <end>2</end>
      <status>modified</status>
      <modifiedWord>1.</modifiedWord>
      <trackRevisions>false</trackRevisions>
    </reviewItem>
    <reviewItem>
      <errorID>a2a2f7e0-c23e-4c07-8efd-aba9f515d1f4</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58947E8A</paraID>
      <start>21</start>
      <end>24</end>
      <status>modified</status>
      <modifiedWord>和台账</modifiedWord>
      <trackRevisions>false</trackRevisions>
    </reviewItem>
    <reviewItem>
      <errorID>033f288d-3cb8-4232-b2b3-0ad11b26e436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597D8B0E</paraID>
      <start>0</start>
      <end>2</end>
      <status>modified</status>
      <modifiedWord>2.</modifiedWord>
      <trackRevisions>false</trackRevisions>
    </reviewItem>
    <reviewItem>
      <errorID>c7780671-a706-45a9-bc0c-f58d753d034b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706D36AF</paraID>
      <start>0</start>
      <end>2</end>
      <status>modified</status>
      <modifiedWord>3.</modifiedWord>
      <trackRevisions>false</trackRevisions>
    </reviewItem>
    <reviewItem>
      <errorID>23f297c0-b486-4d3a-970a-41ff9bb84402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6AEAF45A</paraID>
      <start>0</start>
      <end>2</end>
      <status>modified</status>
      <modifiedWord>4.</modifiedWord>
      <trackRevisions>false</trackRevisions>
    </reviewItem>
    <reviewItem>
      <errorID>11c4e45d-19a5-4b45-99fd-9302789f3fb4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4CF255C5</paraID>
      <start>0</start>
      <end>2</end>
      <status>modified</status>
      <modifiedWord>1.</modifiedWord>
      <trackRevisions>false</trackRevisions>
    </reviewItem>
    <reviewItem>
      <errorID>3a14e97d-c17f-499a-9f52-485d4730aa6f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B81FDEA</paraID>
      <start>0</start>
      <end>2</end>
      <status>modified</status>
      <modifiedWord>2.</modifiedWord>
      <trackRevisions>false</trackRevisions>
    </reviewItem>
    <reviewItem>
      <errorID>6de81d99-4f67-4e0f-916c-e6d1a7e40e4b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201B2DE6</paraID>
      <start>0</start>
      <end>2</end>
      <status>modified</status>
      <modifiedWord>3.</modifiedWord>
      <trackRevisions>false</trackRevisions>
    </reviewItem>
    <reviewItem>
      <errorID>653e038c-b0a5-4db6-a884-b3489dda11cf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10CC9530</paraID>
      <start>0</start>
      <end>2</end>
      <status>modified</status>
      <modifiedWord>4.</modifiedWord>
      <trackRevisions>false</trackRevisions>
    </reviewItem>
    <reviewItem>
      <errorID>7f7a4bd1-775e-4ce5-9bd6-102a7f4de4a4</errorID>
      <errorWord>超过10日以上</errorWord>
      <group>L1_Grammar</group>
      <groupName>语法问题</groupName>
      <ability>L2_Grammar</ability>
      <abilityName>语法错误</abilityName>
      <candidateList>
        <item>超过10日</item>
      </candidateList>
      <explain/>
      <paraID>10CC9530</paraID>
      <start>29</start>
      <end>36</end>
      <status>ignored</status>
      <modifiedWord/>
      <trackRevisions>false</trackRevisions>
    </reviewItem>
    <reviewItem>
      <errorID>5a950a51-d04c-48e3-bfe5-1307c7c3888c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2ECE121</paraID>
      <start>0</start>
      <end>2</end>
      <status>modified</status>
      <modifiedWord>5.</modifiedWord>
      <trackRevisions>false</trackRevisions>
    </reviewItem>
    <reviewItem>
      <errorID>8e9277eb-6f8d-4c83-8c35-62ca389e5019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4D1B689</paraID>
      <start>0</start>
      <end>2</end>
      <status>modified</status>
      <modifiedWord>6.</modifiedWord>
      <trackRevisions>false</trackRevisions>
    </reviewItem>
    <reviewItem>
      <errorID>94b71946-9898-4cd2-97b8-759646c8d8b1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25FEB1CF</paraID>
      <start>0</start>
      <end>2</end>
      <status>modified</status>
      <modifiedWord>1.</modifiedWord>
      <trackRevisions>false</trackRevisions>
    </reviewItem>
    <reviewItem>
      <errorID>eb08bc0a-5b0e-414d-8cc8-b93ca2b3eb54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2A4A3EF5</paraID>
      <start>0</start>
      <end>2</end>
      <status>modified</status>
      <modifiedWord>2.</modifiedWord>
      <trackRevisions>false</trackRevisions>
    </reviewItem>
    <reviewItem>
      <errorID>4b3cbe2f-fbac-4a75-a4a5-177cf72317dc</errorID>
      <errorWord>涉及到</errorWord>
      <group>L1_Grammar</group>
      <groupName>语法问题</groupName>
      <ability>L2_Grammar</ability>
      <abilityName>语法错误</abilityName>
      <candidateList>
        <item>涉及</item>
      </candidateList>
      <explain>〈动〉牵涉到；关联到：案子～好几个人｜这个问题～面很广。</explain>
      <paraID>3795F14C</paraID>
      <start>43</start>
      <end>46</end>
      <status>ignored</status>
      <modifiedWord/>
      <trackRevisions>false</trackRevisions>
    </reviewItem>
    <reviewItem>
      <errorID>6d69c3b0-b784-4ee3-9b03-b0eccd48b95c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756CC571</paraID>
      <start>0</start>
      <end>2</end>
      <status>modified</status>
      <modifiedWord>1.</modifiedWord>
      <trackRevisions>false</trackRevisions>
    </reviewItem>
    <reviewItem>
      <errorID>ae787831-0674-44f0-926b-ec7944ade0ab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74ABC7A1</paraID>
      <start>0</start>
      <end>2</end>
      <status>modified</status>
      <modifiedWord>2.</modifiedWord>
      <trackRevisions>false</trackRevisions>
    </reviewItem>
    <reviewItem>
      <errorID>4786a83e-ce95-461f-b124-02880ada8a89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D01EFAA</paraID>
      <start>0</start>
      <end>2</end>
      <status>modified</status>
      <modifiedWord>3.</modifiedWord>
      <trackRevisions>false</trackRevisions>
    </reviewItem>
    <reviewItem>
      <errorID>f6349fea-0855-4a9b-8262-6dd336ff22e9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75678ED2</paraID>
      <start>19</start>
      <end>20</end>
      <status>ignored</status>
      <modifiedWord/>
      <trackRevisions>false</trackRevisions>
    </reviewItem>
    <reviewItem>
      <errorID>05cbab01-fbc3-4e57-aa9e-c4d15acbfaee</errorID>
      <errorWord>:</errorWord>
      <group>L1_Format</group>
      <groupName>格式问题</groupName>
      <ability>L2_HalfPunc</ability>
      <abilityName>全半角检查</abilityName>
      <candidateList>
        <item>：</item>
      </candidateList>
      <explain>文本全半角错误。</explain>
      <paraID>11BDF99C</paraID>
      <start>6</start>
      <end>7</end>
      <status>modified</status>
      <modifiedWord>：</modifiedWord>
      <trackRevisions>false</trackRevisions>
    </reviewItem>
    <reviewItem>
      <errorID>989aa79e-8d9d-464a-91bc-0e0e20c64a36</errorID>
      <errorWord>国家发改委</errorWord>
      <group>L1_Knowledge</group>
      <groupName>知识性问题</groupName>
      <ability>L2_Knowledge</ability>
      <abilityName>其他知识</abilityName>
      <candidateList>
        <item>国家发展改革委</item>
      </candidateList>
      <explain/>
      <paraID> F799129</paraID>
      <start>15</start>
      <end>22</end>
      <status>modified</status>
      <modifiedWord>国家发展改革委</modifiedWord>
      <trackRevisions>false</trackRevisions>
    </reviewItem>
    <reviewItem>
      <errorID>40511b5b-8b5a-4e3d-abdd-5a182231f21a</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f79c2541-9844-494b-9451-911858b321df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57761A22</paraID>
      <start>53</start>
      <end>55</end>
      <status>modified</status>
      <modifiedWord>》《</modifiedWord>
      <trackRevisions>false</trackRevisions>
    </reviewItem>
    <reviewItem>
      <errorID>9064601c-a645-4488-98dd-b6e9966b1d8d</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fbcc3320-ab60-46dc-b530-a05cb7e8d1d2</errorID>
      <errorWord>《生活垃圾卫生填埋场污染控制标准（GB16889-2024）》</errorWord>
      <group>L1_Knowledge</group>
      <groupName>知识性问题</groupName>
      <ability>L2_Knowledge</ability>
      <abilityName>其他知识</abilityName>
      <candidateList>
        <item>《生活垃圾卫生填埋场污染控制标准》（GB16889-2024）</item>
      </candidateList>
      <explain>疑似政策文件、法律法规名称等书写不规范，请注意检查。</explain>
      <paraID>6D246E97</paraID>
      <start>14</start>
      <end>45</end>
      <status>ignored</status>
      <modifiedWord/>
      <trackRevisions>false</trackRevisions>
    </reviewItem>
    <reviewItem>
      <errorID>9896996b-a40b-4a83-a6d6-d606cb2c9757</errorID>
      <errorWord>需具备</errorWord>
      <group>L1_Word</group>
      <groupName>字词问题</groupName>
      <ability>L2_Typo</ability>
      <abilityName>字词错误</abilityName>
      <candidateList>
        <item>须具备</item>
      </candidateList>
      <explain/>
      <paraID> 8271BBC</paraID>
      <start>60</start>
      <end>63</end>
      <status>modified</status>
      <modifiedWord>须具备</modifiedWord>
      <trackRevisions>false</trackRevisions>
    </reviewItem>
    <reviewItem>
      <errorID>d3cb823e-770d-4978-b607-1e2251ef06a0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3D00DB2F</paraID>
      <start>0</start>
      <end>2</end>
      <status>modified</status>
      <modifiedWord>1.</modifiedWord>
      <trackRevisions>false</trackRevisions>
    </reviewItem>
    <reviewItem>
      <errorID>87cd7679-3bf0-4362-9555-aac393295780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21B000E8</paraID>
      <start>0</start>
      <end>2</end>
      <status>modified</status>
      <modifiedWord>2.</modifiedWord>
      <trackRevisions>false</trackRevisions>
    </reviewItem>
    <reviewItem>
      <errorID>5cc03a49-62c7-4d8f-acf7-571621d81f4b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312E3E77</paraID>
      <start>0</start>
      <end>2</end>
      <status>modified</status>
      <modifiedWord>3.</modifiedWord>
      <trackRevisions>false</trackRevisions>
    </reviewItem>
    <reviewItem>
      <errorID>89617f82-ed70-43c4-b3a0-08ccc4783f0f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3A852563</paraID>
      <start>0</start>
      <end>2</end>
      <status>modified</status>
      <modifiedWord>1.</modifiedWord>
      <trackRevisions>false</trackRevisions>
    </reviewItem>
    <reviewItem>
      <errorID>c788cd83-3872-433f-9e58-6ce74623ffc9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2C3AEC61</paraID>
      <start>0</start>
      <end>2</end>
      <status>modified</status>
      <modifiedWord>2.</modifiedWord>
      <trackRevisions>false</trackRevisions>
    </reviewItem>
    <reviewItem>
      <errorID>6252002d-990e-4c52-91ab-c23235cfc67d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F4688DE</paraID>
      <start>0</start>
      <end>2</end>
      <status>modified</status>
      <modifiedWord>3.</modifiedWord>
      <trackRevisions>false</trackRevisions>
    </reviewItem>
    <reviewItem>
      <errorID>63d8e2fd-2c3d-4ff8-87ba-682fc150f68f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334F5A1E</paraID>
      <start>0</start>
      <end>2</end>
      <status>modified</status>
      <modifiedWord>4.</modifiedWord>
      <trackRevisions>false</trackRevisions>
    </reviewItem>
    <reviewItem>
      <errorID>0d3fe413-ae32-4305-ada0-457894f5a516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7ADE6D1D</paraID>
      <start>0</start>
      <end>2</end>
      <status>modified</status>
      <modifiedWord>5.</modifiedWord>
      <trackRevisions>false</trackRevisions>
    </reviewItem>
    <reviewItem>
      <errorID>d419ffc3-c5fd-404d-9ea0-a7382c5a35f0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4D9EE237</paraID>
      <start>0</start>
      <end>2</end>
      <status>modified</status>
      <modifiedWord>1.</modifiedWord>
      <trackRevisions>false</trackRevisions>
    </reviewItem>
    <reviewItem>
      <errorID>b109f359-2802-42e0-84bc-b13d523ec15b</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4D9EE237</paraID>
      <start>21</start>
      <end>24</end>
      <status>modified</status>
      <modifiedWord>和台账</modifiedWord>
      <trackRevisions>false</trackRevisions>
    </reviewItem>
    <reviewItem>
      <errorID>b7b7a926-b9ee-4367-8d29-847d02f12d14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459FF847</paraID>
      <start>0</start>
      <end>2</end>
      <status>modified</status>
      <modifiedWord>2.</modifiedWord>
      <trackRevisions>false</trackRevisions>
    </reviewItem>
    <reviewItem>
      <errorID>889bf855-3f41-4fbd-8c08-f787763b34b3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566E44DF</paraID>
      <start>0</start>
      <end>2</end>
      <status>modified</status>
      <modifiedWord>3.</modifiedWord>
      <trackRevisions>false</trackRevisions>
    </reviewItem>
    <reviewItem>
      <errorID>669fd577-331b-4376-9701-a39a4ef07511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19C37A2A</paraID>
      <start>0</start>
      <end>2</end>
      <status>modified</status>
      <modifiedWord>4.</modifiedWord>
      <trackRevisions>false</trackRevisions>
    </reviewItem>
    <reviewItem>
      <errorID>95dd7706-ff18-4326-a0a0-3d3505b1da46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194D097D</paraID>
      <start>0</start>
      <end>2</end>
      <status>modified</status>
      <modifiedWord>1.</modifiedWord>
      <trackRevisions>false</trackRevisions>
    </reviewItem>
    <reviewItem>
      <errorID>d8fbe267-94f3-43d7-a38f-e0a686be92e7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570582D3</paraID>
      <start>0</start>
      <end>2</end>
      <status>modified</status>
      <modifiedWord>2.</modifiedWord>
      <trackRevisions>false</trackRevisions>
    </reviewItem>
    <reviewItem>
      <errorID>9108fd3e-0808-4056-8765-446315de7bc9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4B762AC7</paraID>
      <start>0</start>
      <end>2</end>
      <status>modified</status>
      <modifiedWord>3.</modifiedWord>
      <trackRevisions>false</trackRevisions>
    </reviewItem>
    <reviewItem>
      <errorID>c7404bd6-5b15-4038-bf4f-a0453344d329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2EC57511</paraID>
      <start>0</start>
      <end>2</end>
      <status>modified</status>
      <modifiedWord>4.</modifiedWord>
      <trackRevisions>false</trackRevisions>
    </reviewItem>
    <reviewItem>
      <errorID>005ee86c-232b-473e-b49f-fc0f1306a2c4</errorID>
      <errorWord>超过10日以上</errorWord>
      <group>L1_Grammar</group>
      <groupName>语法问题</groupName>
      <ability>L2_Grammar</ability>
      <abilityName>语法错误</abilityName>
      <candidateList>
        <item>超过10日</item>
      </candidateList>
      <explain/>
      <paraID>2EC57511</paraID>
      <start>29</start>
      <end>36</end>
      <status>ignored</status>
      <modifiedWord/>
      <trackRevisions>false</trackRevisions>
    </reviewItem>
    <reviewItem>
      <errorID>aa253bca-8a7f-424b-a870-49f8c64f1f04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6E286EE3</paraID>
      <start>0</start>
      <end>2</end>
      <status>modified</status>
      <modifiedWord>5.</modifiedWord>
      <trackRevisions>false</trackRevisions>
    </reviewItem>
    <reviewItem>
      <errorID>b030da52-7804-4dd9-8c98-424787ee614b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D2376B0</paraID>
      <start>0</start>
      <end>2</end>
      <status>modified</status>
      <modifiedWord>6.</modifiedWord>
      <trackRevisions>false</trackRevisions>
    </reviewItem>
    <reviewItem>
      <errorID>c982bdfd-0faf-46e1-84de-347e6f4005e5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53C9C604</paraID>
      <start>0</start>
      <end>2</end>
      <status>modified</status>
      <modifiedWord>1.</modifiedWord>
      <trackRevisions>false</trackRevisions>
    </reviewItem>
    <reviewItem>
      <errorID>625ccc29-6a32-4ccb-8757-0f6cd60ca0f7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49744251</paraID>
      <start>0</start>
      <end>2</end>
      <status>modified</status>
      <modifiedWord>2.</modifiedWord>
      <trackRevisions>false</trackRevisions>
    </reviewItem>
    <reviewItem>
      <errorID>b9a4aa7f-7ef1-455e-9195-cb50df12cadc</errorID>
      <errorWord>涉及到</errorWord>
      <group>L1_Grammar</group>
      <groupName>语法问题</groupName>
      <ability>L2_Grammar</ability>
      <abilityName>语法错误</abilityName>
      <candidateList>
        <item>涉及</item>
      </candidateList>
      <explain>〈动〉牵涉到；关联到：案子～好几个人｜这个问题～面很广。</explain>
      <paraID>69E0359A</paraID>
      <start>43</start>
      <end>46</end>
      <status>ignored</status>
      <modifiedWord/>
      <trackRevisions>false</trackRevisions>
    </reviewItem>
    <reviewItem>
      <errorID>8285bfa8-2c44-4793-98ab-9530aab633d0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356D7B1A</paraID>
      <start>0</start>
      <end>2</end>
      <status>modified</status>
      <modifiedWord>1.</modifiedWord>
      <trackRevisions>false</trackRevisions>
    </reviewItem>
    <reviewItem>
      <errorID>16c97b45-d2d3-4b47-b991-7bf97b5b923b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6F654C9B</paraID>
      <start>0</start>
      <end>2</end>
      <status>modified</status>
      <modifiedWord>2.</modifiedWord>
      <trackRevisions>false</trackRevisions>
    </reviewItem>
    <reviewItem>
      <errorID>1040e66a-ae2d-4abd-baa2-5cd99233899c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35DF2930</paraID>
      <start>0</start>
      <end>2</end>
      <status>modified</status>
      <modifiedWord>3.</modifiedWord>
      <trackRevisions>false</trackRevisions>
    </reviewItem>
    <reviewItem>
      <errorID>655bf89a-0031-4d7b-9aef-750535d02376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4098C1D5</paraID>
      <start>19</start>
      <end>20</end>
      <status>ignored</status>
      <modifiedWord/>
      <trackRevisions>false</trackRevisions>
    </reviewItem>
    <reviewItem>
      <errorID>5b473d55-1e57-4364-b632-708b8087fad4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ed15736c-bf15-4ee2-a715-b1580174ef7f</errorID>
      <errorWord>(</errorWord>
      <group>L1_Format</group>
      <groupName>格式问题</groupName>
      <ability>L2_HalfPunc</ability>
      <abilityName>全半角检查</abilityName>
      <candidateList>
        <item>（</item>
      </candidateList>
      <explain>文本全半角错误。</explain>
      <paraID>4A964C9B</paraID>
      <start>36</start>
      <end>37</end>
      <status>modified</status>
      <modifiedWord>（</modifiedWord>
      <trackRevisions>false</trackRevisions>
    </reviewItem>
    <reviewItem>
      <errorID>bbfe7d36-30c1-404a-8720-1e0ea9d29146</errorID>
      <errorWord>)</errorWord>
      <group>L1_Format</group>
      <groupName>格式问题</groupName>
      <ability>L2_HalfPunc</ability>
      <abilityName>全半角检查</abilityName>
      <candidateList>
        <item>）</item>
      </candidateList>
      <explain>文本全半角错误。</explain>
      <paraID>4A964C9B</paraID>
      <start>46</start>
      <end>47</end>
      <status>modified</status>
      <modifiedWord>）</modifiedWord>
      <trackRevisions>false</trackRevisions>
    </reviewItem>
    <reviewItem>
      <errorID>b94387db-3882-4e31-b14e-70b9a77380eb</errorID>
      <errorWord>[2014]68号</errorWord>
      <group>L1_Knowledge</group>
      <groupName>知识性问题</groupName>
      <ability>L2_Knowledge</ability>
      <abilityName>其他知识</abilityName>
      <candidateList>
        <item>〔2014〕68号</item>
      </candidateList>
      <explain>发文字号格式错误。</explain>
      <paraID> 804E88D</paraID>
      <start>38</start>
      <end>47</end>
      <status>modified</status>
      <modifiedWord>〔2014〕68号</modifiedWord>
      <trackRevisions>false</trackRevisions>
    </reviewItem>
    <reviewItem>
      <errorID>27bf94b2-4ba8-4307-9164-ed08a5f3ad7e</errorID>
      <errorWord>(</errorWord>
      <group>L1_Format</group>
      <groupName>格式问题</groupName>
      <ability>L2_HalfPunc</ability>
      <abilityName>全半角检查</abilityName>
      <candidateList>
        <item>（</item>
      </candidateList>
      <explain>文本全半角错误。</explain>
      <paraID>5A96EE44</paraID>
      <start>7</start>
      <end>8</end>
      <status>modified</status>
      <modifiedWord>（</modifiedWord>
      <trackRevisions>false</trackRevisions>
    </reviewItem>
    <reviewItem>
      <errorID>3985712d-2154-4731-b62d-550b47233900</errorID>
      <errorWord>)</errorWord>
      <group>L1_Format</group>
      <groupName>格式问题</groupName>
      <ability>L2_HalfPunc</ability>
      <abilityName>全半角检查</abilityName>
      <candidateList>
        <item>）</item>
      </candidateList>
      <explain>文本全半角错误。</explain>
      <paraID>5A96EE44</paraID>
      <start>18</start>
      <end>19</end>
      <status>modified</status>
      <modifiedWord>）</modifiedWord>
      <trackRevisions>false</trackRevisions>
    </reviewItem>
    <reviewItem>
      <errorID>d3485688-a02c-416d-a61f-8b5584bec79c</errorID>
      <errorWord>,</errorWord>
      <group>L1_Format</group>
      <groupName>格式问题</groupName>
      <ability>L2_HalfPunc</ability>
      <abilityName>全半角检查</abilityName>
      <candidateList>
        <item>，</item>
      </candidateList>
      <explain>文本全半角错误。</explain>
      <paraID>41A1D388</paraID>
      <start>97</start>
      <end>98</end>
      <status>modified</status>
      <modifiedWord>，</modifiedWord>
      <trackRevisions>false</trackRevisions>
    </reviewItem>
    <reviewItem>
      <errorID>78d0b69f-634f-4806-815d-c168739ee35f</errorID>
      <errorWord>)</errorWord>
      <group>L1_Format</group>
      <groupName>格式问题</groupName>
      <ability>L2_HalfPunc</ability>
      <abilityName>全半角检查</abilityName>
      <candidateList>
        <item>）</item>
      </candidateList>
      <explain>文本全半角错误。</explain>
      <paraID>29C3BBA3</paraID>
      <start>132</start>
      <end>133</end>
      <status>modified</status>
      <modifiedWord>）</modifiedWord>
      <trackRevisions>false</trackRevisions>
    </reviewItem>
    <reviewItem>
      <errorID>9224cee5-d63c-4b07-a9e4-df4b2950c1f1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43DDE30E</paraID>
      <start>35</start>
      <end>36</end>
      <status>ignored</status>
      <modifiedWord/>
      <trackRevisions>false</trackRevisions>
    </reviewItem>
    <reviewItem>
      <errorID>b26c69f0-bb43-4bfc-8de6-492e195445d6</errorID>
      <errorWord>"</errorWord>
      <group>L1_Format</group>
      <groupName>格式问题</groupName>
      <ability>L2_HalfPunc</ability>
      <abilityName>全半角检查</abilityName>
      <candidateList>
        <item>”</item>
      </candidateList>
      <explain>文本全半角错误。</explain>
      <paraID>43DDE30E</paraID>
      <start>43</start>
      <end>44</end>
      <status>modified</status>
      <modifiedWord>”</modifiedWord>
      <trackRevisions>false</trackRevisions>
    </reviewItem>
    <reviewItem>
      <errorID>1d2debd0-7fbd-423f-b84a-5235d247500d</errorID>
      <errorWord>)</errorWord>
      <group>L1_Format</group>
      <groupName>格式问题</groupName>
      <ability>L2_HalfPunc</ability>
      <abilityName>全半角检查</abilityName>
      <candidateList>
        <item>）</item>
      </candidateList>
      <explain>文本全半角错误。</explain>
      <paraID>43DDE30E</paraID>
      <start>60</start>
      <end>61</end>
      <status>modified</status>
      <modifiedWord>）</modifiedWord>
      <trackRevisions>false</trackRevisions>
    </reviewItem>
    <reviewItem>
      <errorID>699f50cc-dd6f-4643-836e-ce5d712446ac</errorID>
      <errorWord>(</errorWord>
      <group>L1_Format</group>
      <groupName>格式问题</groupName>
      <ability>L2_HalfPunc</ability>
      <abilityName>全半角检查</abilityName>
      <candidateList>
        <item>（</item>
      </candidateList>
      <explain>文本全半角错误。</explain>
      <paraID>77FE5191</paraID>
      <start>106</start>
      <end>107</end>
      <status>modified</status>
      <modifiedWord>（</modifiedWord>
      <trackRevisions>false</trackRevisions>
    </reviewItem>
    <reviewItem>
      <errorID>fa2d799f-67a4-48c6-a15e-99d4259b381f</errorID>
      <errorWord>)</errorWord>
      <group>L1_Format</group>
      <groupName>格式问题</groupName>
      <ability>L2_HalfPunc</ability>
      <abilityName>全半角检查</abilityName>
      <candidateList>
        <item>）</item>
      </candidateList>
      <explain>文本全半角错误。</explain>
      <paraID>77FE5191</paraID>
      <start>116</start>
      <end>117</end>
      <status>modified</status>
      <modifiedWord>）</modifiedWord>
      <trackRevisions>false</trackRevisions>
    </reviewItem>
    <reviewItem>
      <errorID>975bcef3-02da-4188-9445-088880282ef2</errorID>
      <errorWord>：。</errorWord>
      <group>L1_Punc</group>
      <groupName>标点问题</groupName>
      <ability>L2_Punc</ability>
      <abilityName>标点符号检查</abilityName>
      <candidateList>
        <item>：</item>
      </candidateList>
      <explain/>
      <paraID>7159861D</paraID>
      <start>5</start>
      <end>6</end>
      <status>modified</status>
      <modifiedWord>：</modifiedWord>
      <trackRevisions>false</trackRevisions>
    </reviewItem>
    <reviewItem>
      <errorID>d73c35ab-3839-4925-a869-cee2091890af</errorID>
      <errorWord>：。</errorWord>
      <group>L1_Punc</group>
      <groupName>标点问题</groupName>
      <ability>L2_Punc</ability>
      <abilityName>标点符号检查</abilityName>
      <candidateList>
        <item>：</item>
      </candidateList>
      <explain/>
      <paraID>35B076C7</paraID>
      <start>9</start>
      <end>10</end>
      <status>modified</status>
      <modifiedWord>：</modifiedWord>
      <trackRevisions>false</trackRevisions>
    </reviewItem>
    <reviewItem>
      <errorID>64eb6be1-d859-47bc-a684-f3927d89b198</errorID>
      <errorWord>法律、法规</errorWord>
      <group>L1_Word</group>
      <groupName>字词问题</groupName>
      <ability>L2_Typo</ability>
      <abilityName>字词错误</abilityName>
      <candidateList>
        <item>法律法规</item>
      </candidateList>
      <explain/>
      <paraID>1E733310</paraID>
      <start>8</start>
      <end>13</end>
      <status>ignored</status>
      <modifiedWord/>
      <trackRevisions>false</trackRevisions>
    </reviewItem>
    <reviewItem>
      <errorID>7c6ba6c2-8907-4677-b9a2-3895dbf8b83a</errorID>
      <errorWord>做出</errorWord>
      <group>L1_Word</group>
      <groupName>字词问题</groupName>
      <ability>L2_Typo</ability>
      <abilityName>字词错误</abilityName>
      <candidateList>
        <item>作出</item>
      </candidateList>
      <explain/>
      <paraID>36DD67AC</paraID>
      <start>27</start>
      <end>29</end>
      <status>ignored</status>
      <modifiedWord/>
      <trackRevisions>false</trackRevisions>
    </reviewItem>
    <reviewItem>
      <errorID>d0dedf00-0e38-40af-acee-c65b3cfa481a</errorID>
      <errorWord>(</errorWord>
      <group>L1_Format</group>
      <groupName>格式问题</groupName>
      <ability>L2_HalfPunc</ability>
      <abilityName>全半角检查</abilityName>
      <candidateList>
        <item>（</item>
      </candidateList>
      <explain>文本全半角错误。</explain>
      <paraID>62DFC147</paraID>
      <start>64</start>
      <end>65</end>
      <status>modified</status>
      <modifiedWord>（</modifiedWord>
      <trackRevisions>false</trackRevisions>
    </reviewItem>
    <reviewItem>
      <errorID>b80746ee-1dbe-4c90-ba2e-a5850d4de97c</errorID>
      <errorWord>)</errorWord>
      <group>L1_Format</group>
      <groupName>格式问题</groupName>
      <ability>L2_HalfPunc</ability>
      <abilityName>全半角检查</abilityName>
      <candidateList>
        <item>）</item>
      </candidateList>
      <explain>文本全半角错误。</explain>
      <paraID>62DFC147</paraID>
      <start>67</start>
      <end>68</end>
      <status>modified</status>
      <modifiedWord>）</modifiedWord>
      <trackRevisions>false</trackRevisions>
    </reviewItem>
    <reviewItem>
      <errorID>0e62ebb7-b0ef-400e-a8cf-d8328308c98f</errorID>
      <errorWord>,</errorWord>
      <group>L1_Format</group>
      <groupName>格式问题</groupName>
      <ability>L2_HalfPunc</ability>
      <abilityName>全半角检查</abilityName>
      <candidateList>
        <item>，</item>
      </candidateList>
      <explain>文本全半角错误。</explain>
      <paraID>6F7C4CC6</paraID>
      <start>8</start>
      <end>9</end>
      <status>modified</status>
      <modifiedWord>，</modifiedWord>
      <trackRevisions>false</trackRevisions>
    </reviewItem>
    <reviewItem>
      <errorID>3d508bf7-b86a-4f36-8fd5-547d565e2eef</errorID>
      <errorWord>,</errorWord>
      <group>L1_Format</group>
      <groupName>格式问题</groupName>
      <ability>L2_HalfPunc</ability>
      <abilityName>全半角检查</abilityName>
      <candidateList>
        <item>，</item>
      </candidateList>
      <explain>文本全半角错误。</explain>
      <paraID>6F7C4CC6</paraID>
      <start>34</start>
      <end>35</end>
      <status>modified</status>
      <modifiedWord>，</modifiedWord>
      <trackRevisions>false</trackRevisions>
    </reviewItem>
    <reviewItem>
      <errorID>72c65539-a4a2-422c-bd17-2fd7fbc54915</errorID>
      <errorWord>间</errorWord>
      <group>L1_Word</group>
      <groupName>字词问题</groupName>
      <ability>L2_Typo</ability>
      <abilityName>字词错误</abilityName>
      <candidateList>
        <item>间内</item>
      </candidateList>
      <explain/>
      <paraID>6F7C4CC6</paraID>
      <start>47</start>
      <end>48</end>
      <status>ignored</status>
      <modifiedWord/>
      <trackRevisions>false</trackRevisions>
    </reviewItem>
    <reviewItem>
      <errorID>113d57a4-fb5e-4d1b-b5f2-4ea452a9b490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122A6CDB</paraID>
      <start>0</start>
      <end>2</end>
      <status>modified</status>
      <modifiedWord>2.</modifiedWord>
      <trackRevisions>false</trackRevisions>
    </reviewItem>
    <reviewItem>
      <errorID>42061562-8c47-43a0-b29a-0f681f5044fb</errorID>
      <errorWord>做</errorWord>
      <group>L1_Word</group>
      <groupName>字词问题</groupName>
      <ability>L2_Typo</ability>
      <abilityName>字词错误</abilityName>
      <candidateList>
        <item>作</item>
      </candidateList>
      <explain>存在发音相同字词的误用。</explain>
      <paraID>122A6CDB</paraID>
      <start>91</start>
      <end>92</end>
      <status>ignored</status>
      <modifiedWord/>
      <trackRevisions>false</trackRevisions>
    </reviewItem>
    <reviewItem>
      <errorID>e8f5e2ee-2891-4227-a265-ff82c3606c68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370C6A93</paraID>
      <start>4</start>
      <end>6</end>
      <status>modified</status>
      <modifiedWord>3.</modifiedWord>
      <trackRevisions>false</trackRevisions>
    </reviewItem>
    <reviewItem>
      <errorID>1b9a817b-4629-44c2-b69a-4c985744b1c2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2BF9D3E4</paraID>
      <start>0</start>
      <end>2</end>
      <status>modified</status>
      <modifiedWord>4.</modifiedWord>
      <trackRevisions>false</trackRevisions>
    </reviewItem>
    <reviewItem>
      <errorID>eb45048f-01b5-4505-8f58-92f92fbb6345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70BD3580</paraID>
      <start>0</start>
      <end>2</end>
      <status>modified</status>
      <modifiedWord>5.</modifiedWord>
      <trackRevisions>false</trackRevisions>
    </reviewItem>
    <reviewItem>
      <errorID>8026d54c-d8ad-4a7f-a98b-36378aeed08b</errorID>
      <errorWord>(</errorWord>
      <group>L1_Format</group>
      <groupName>格式问题</groupName>
      <ability>L2_HalfPunc</ability>
      <abilityName>全半角检查</abilityName>
      <candidateList>
        <item>（</item>
      </candidateList>
      <explain>文本全半角错误。</explain>
      <paraID>70BD3580</paraID>
      <start>14</start>
      <end>15</end>
      <status>modified</status>
      <modifiedWord>（</modifiedWord>
      <trackRevisions>false</trackRevisions>
    </reviewItem>
    <reviewItem>
      <errorID>8e70a7c8-b862-41a0-8a43-436e2d41d407</errorID>
      <errorWord>)</errorWord>
      <group>L1_Format</group>
      <groupName>格式问题</groupName>
      <ability>L2_HalfPunc</ability>
      <abilityName>全半角检查</abilityName>
      <candidateList>
        <item>）</item>
      </candidateList>
      <explain>文本全半角错误。</explain>
      <paraID>70BD3580</paraID>
      <start>17</start>
      <end>18</end>
      <status>modified</status>
      <modifiedWord>）</modifiedWord>
      <trackRevisions>false</trackRevisions>
    </reviewItem>
    <reviewItem>
      <errorID>0a701a62-ab13-44b3-b2e9-f442bf5f70f0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53A51FFE</paraID>
      <start>0</start>
      <end>2</end>
      <status>modified</status>
      <modifiedWord>6.</modifiedWord>
      <trackRevisions>false</trackRevisions>
    </reviewItem>
    <reviewItem>
      <errorID>fd711417-9fa7-4908-a538-b34d42a1b421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11E3B1D0</paraID>
      <start>0</start>
      <end>2</end>
      <status>modified</status>
      <modifiedWord>7.</modifiedWord>
      <trackRevisions>false</trackRevisions>
    </reviewItem>
    <reviewItem>
      <errorID>cc6a31b5-f4a2-4a68-b048-9a55b22b3271</errorID>
      <errorWord>《政府采购法》</errorWord>
      <group>L1_Word</group>
      <groupName>字词问题</groupName>
      <ability>L2_Typo</ability>
      <abilityName>字词错误</abilityName>
      <candidateList>
        <item>《中华人民共和国政府采购法》</item>
      </candidateList>
      <explain/>
      <paraID>11E3B1D0</paraID>
      <start>2</start>
      <end>16</end>
      <status>modified</status>
      <modifiedWord>《中华人民共和国政府采购法》</modifiedWord>
      <trackRevisions>false</trackRevisions>
    </reviewItem>
    <reviewItem>
      <errorID>acc28e5c-7092-439f-9a3b-e5ab1a8b6a54</errorID>
      <errorWord>＜</errorWord>
      <group>L1_Format</group>
      <groupName>格式问题</groupName>
      <ability>L2_HalfPunc</ability>
      <abilityName>全半角检查</abilityName>
      <candidateList>
        <item>&lt;</item>
      </candidateList>
      <explain>文本全半角错误。</explain>
      <paraID>113CC7E4</paraID>
      <start>5</start>
      <end>6</end>
      <status>ignored</status>
      <modifiedWord/>
      <trackRevisions>false</trackRevisions>
    </reviewItem>
    <reviewItem>
      <errorID>0655be2b-a0e4-4557-a54a-1e4ef20394b9</errorID>
      <errorWord>＜</errorWord>
      <group>L1_Format</group>
      <groupName>格式问题</groupName>
      <ability>L2_HalfPunc</ability>
      <abilityName>全半角检查</abilityName>
      <candidateList>
        <item>&lt;</item>
      </candidateList>
      <explain>文本全半角错误。</explain>
      <paraID> 1834760</paraID>
      <start>4</start>
      <end>5</end>
      <status>ignored</status>
      <modifiedWord/>
      <trackRevisions>false</trackRevisions>
    </reviewItem>
    <reviewItem>
      <errorID>3ad19406-ab66-4add-b758-4d27b40fc2a5</errorID>
      <errorWord>＜</errorWord>
      <group>L1_Format</group>
      <groupName>格式问题</groupName>
      <ability>L2_HalfPunc</ability>
      <abilityName>全半角检查</abilityName>
      <candidateList>
        <item>&lt;</item>
      </candidateList>
      <explain>文本全半角错误。</explain>
      <paraID> B87F445</paraID>
      <start>1</start>
      <end>2</end>
      <status>unmodified</status>
      <modifiedWord/>
      <trackRevisions>false</trackRevisions>
    </reviewItem>
    <reviewItem>
      <errorID>1458ab49-e3f3-4149-b3da-cd7b62ce46c0</errorID>
      <errorWord>＜</errorWord>
      <group>L1_Format</group>
      <groupName>格式问题</groupName>
      <ability>L2_HalfPunc</ability>
      <abilityName>全半角检查</abilityName>
      <candidateList>
        <item>&lt;</item>
      </candidateList>
      <explain>文本全半角错误。</explain>
      <paraID>2BC5538C</paraID>
      <start>5</start>
      <end>6</end>
      <status>unmodified</status>
      <modifiedWord/>
      <trackRevisions>false</trackRevisions>
    </reviewItem>
    <reviewItem>
      <errorID>5dac109c-9a1a-4426-ae96-26ef30bda932</errorID>
      <errorWord>＜</errorWord>
      <group>L1_Format</group>
      <groupName>格式问题</groupName>
      <ability>L2_HalfPunc</ability>
      <abilityName>全半角检查</abilityName>
      <candidateList>
        <item>&lt;</item>
      </candidateList>
      <explain>文本全半角错误。</explain>
      <paraID>218C7C64</paraID>
      <start>4</start>
      <end>5</end>
      <status>unmodified</status>
      <modifiedWord/>
      <trackRevisions>false</trackRevisions>
    </reviewItem>
    <reviewItem>
      <errorID>d60e2f69-4587-4620-9017-3e6042e69bb0</errorID>
      <errorWord>＜</errorWord>
      <group>L1_Format</group>
      <groupName>格式问题</groupName>
      <ability>L2_HalfPunc</ability>
      <abilityName>全半角检查</abilityName>
      <candidateList>
        <item>&lt;</item>
      </candidateList>
      <explain>文本全半角错误。</explain>
      <paraID>63C94750</paraID>
      <start>1</start>
      <end>2</end>
      <status>unmodified</status>
      <modifiedWord/>
      <trackRevisions>false</trackRevisions>
    </reviewItem>
    <reviewItem>
      <errorID>cffa460c-6038-44a3-9019-cf0c16999aa3</errorID>
      <errorWord>＜</errorWord>
      <group>L1_Format</group>
      <groupName>格式问题</groupName>
      <ability>L2_HalfPunc</ability>
      <abilityName>全半角检查</abilityName>
      <candidateList>
        <item>&lt;</item>
      </candidateList>
      <explain>文本全半角错误。</explain>
      <paraID> FDE1DD7</paraID>
      <start>6</start>
      <end>7</end>
      <status>unmodified</status>
      <modifiedWord/>
      <trackRevisions>false</trackRevisions>
    </reviewItem>
    <reviewItem>
      <errorID>7ac83e4d-b3bc-48a5-9e55-926c471cc72a</errorID>
      <errorWord>＜</errorWord>
      <group>L1_Format</group>
      <groupName>格式问题</groupName>
      <ability>L2_HalfPunc</ability>
      <abilityName>全半角检查</abilityName>
      <candidateList>
        <item>&lt;</item>
      </candidateList>
      <explain>文本全半角错误。</explain>
      <paraID> ABCD105</paraID>
      <start>5</start>
      <end>6</end>
      <status>unmodified</status>
      <modifiedWord/>
      <trackRevisions>false</trackRevisions>
    </reviewItem>
    <reviewItem>
      <errorID>d7b52b47-9cdf-409c-9636-234ec110fd57</errorID>
      <errorWord>＜</errorWord>
      <group>L1_Format</group>
      <groupName>格式问题</groupName>
      <ability>L2_HalfPunc</ability>
      <abilityName>全半角检查</abilityName>
      <candidateList>
        <item>&lt;</item>
      </candidateList>
      <explain>文本全半角错误。</explain>
      <paraID>21DF207B</paraID>
      <start>1</start>
      <end>2</end>
      <status>unmodified</status>
      <modifiedWord/>
      <trackRevisions>false</trackRevisions>
    </reviewItem>
    <reviewItem>
      <errorID>22a3b34e-5fa4-4cdd-9145-d1ee73f744bf</errorID>
      <errorWord>＜</errorWord>
      <group>L1_Format</group>
      <groupName>格式问题</groupName>
      <ability>L2_HalfPunc</ability>
      <abilityName>全半角检查</abilityName>
      <candidateList>
        <item>&lt;</item>
      </candidateList>
      <explain>文本全半角错误。</explain>
      <paraID>16F7E89F</paraID>
      <start>6</start>
      <end>7</end>
      <status>unmodified</status>
      <modifiedWord/>
      <trackRevisions>false</trackRevisions>
    </reviewItem>
    <reviewItem>
      <errorID>db6f2e69-e16b-4009-ba0c-b5e26f28974a</errorID>
      <errorWord>＜</errorWord>
      <group>L1_Format</group>
      <groupName>格式问题</groupName>
      <ability>L2_HalfPunc</ability>
      <abilityName>全半角检查</abilityName>
      <candidateList>
        <item>&lt;</item>
      </candidateList>
      <explain>文本全半角错误。</explain>
      <paraID>6DB368C3</paraID>
      <start>5</start>
      <end>6</end>
      <status>unmodified</status>
      <modifiedWord/>
      <trackRevisions>false</trackRevisions>
    </reviewItem>
    <reviewItem>
      <errorID>e37252fe-5d70-4471-925b-2dc4fa23266b</errorID>
      <errorWord>＜</errorWord>
      <group>L1_Format</group>
      <groupName>格式问题</groupName>
      <ability>L2_HalfPunc</ability>
      <abilityName>全半角检查</abilityName>
      <candidateList>
        <item>&lt;</item>
      </candidateList>
      <explain>文本全半角错误。</explain>
      <paraID>3F5FB7E8</paraID>
      <start>1</start>
      <end>2</end>
      <status>unmodified</status>
      <modifiedWord/>
      <trackRevisions>false</trackRevisions>
    </reviewItem>
    <reviewItem>
      <errorID>486e1890-76a1-460e-ae6a-5b73ba1096a9</errorID>
      <errorWord>＜</errorWord>
      <group>L1_Format</group>
      <groupName>格式问题</groupName>
      <ability>L2_HalfPunc</ability>
      <abilityName>全半角检查</abilityName>
      <candidateList>
        <item>&lt;</item>
      </candidateList>
      <explain>文本全半角错误。</explain>
      <paraID>  4C05C3</paraID>
      <start>6</start>
      <end>7</end>
      <status>unmodified</status>
      <modifiedWord/>
      <trackRevisions>false</trackRevisions>
    </reviewItem>
    <reviewItem>
      <errorID>c0f175c6-4a82-4df9-a996-f4c332bc84e9</errorID>
      <errorWord>＜</errorWord>
      <group>L1_Format</group>
      <groupName>格式问题</groupName>
      <ability>L2_HalfPunc</ability>
      <abilityName>全半角检查</abilityName>
      <candidateList>
        <item>&lt;</item>
      </candidateList>
      <explain>文本全半角错误。</explain>
      <paraID>27020F4A</paraID>
      <start>5</start>
      <end>6</end>
      <status>unmodified</status>
      <modifiedWord/>
      <trackRevisions>false</trackRevisions>
    </reviewItem>
    <reviewItem>
      <errorID>d6f4a78e-921c-4a49-a25c-b809e6905e5d</errorID>
      <errorWord>＜</errorWord>
      <group>L1_Format</group>
      <groupName>格式问题</groupName>
      <ability>L2_HalfPunc</ability>
      <abilityName>全半角检查</abilityName>
      <candidateList>
        <item>&lt;</item>
      </candidateList>
      <explain>文本全半角错误。</explain>
      <paraID>57BB21FD</paraID>
      <start>1</start>
      <end>2</end>
      <status>unmodified</status>
      <modifiedWord/>
      <trackRevisions>false</trackRevisions>
    </reviewItem>
    <reviewItem>
      <errorID>af197d89-014b-4079-b3f1-5a7525d80ebc</errorID>
      <errorWord>＜</errorWord>
      <group>L1_Format</group>
      <groupName>格式问题</groupName>
      <ability>L2_HalfPunc</ability>
      <abilityName>全半角检查</abilityName>
      <candidateList>
        <item>&lt;</item>
      </candidateList>
      <explain>文本全半角错误。</explain>
      <paraID>4622040F</paraID>
      <start>4</start>
      <end>5</end>
      <status>unmodified</status>
      <modifiedWord/>
      <trackRevisions>false</trackRevisions>
    </reviewItem>
    <reviewItem>
      <errorID>d77f92cf-396f-4f87-8532-ab708793076a</errorID>
      <errorWord>＜</errorWord>
      <group>L1_Format</group>
      <groupName>格式问题</groupName>
      <ability>L2_HalfPunc</ability>
      <abilityName>全半角检查</abilityName>
      <candidateList>
        <item>&lt;</item>
      </candidateList>
      <explain>文本全半角错误。</explain>
      <paraID>553F6A04</paraID>
      <start>3</start>
      <end>4</end>
      <status>unmodified</status>
      <modifiedWord/>
      <trackRevisions>false</trackRevisions>
    </reviewItem>
    <reviewItem>
      <errorID>84e33188-8505-4c2c-8deb-8fe6edb824ec</errorID>
      <errorWord>＜</errorWord>
      <group>L1_Format</group>
      <groupName>格式问题</groupName>
      <ability>L2_HalfPunc</ability>
      <abilityName>全半角检查</abilityName>
      <candidateList>
        <item>&lt;</item>
      </candidateList>
      <explain>文本全半角错误。</explain>
      <paraID>  C5E3A5</paraID>
      <start>1</start>
      <end>2</end>
      <status>unmodified</status>
      <modifiedWord/>
      <trackRevisions>false</trackRevisions>
    </reviewItem>
    <reviewItem>
      <errorID>172f3c6c-0b2b-4335-a0b5-f79fd215f370</errorID>
      <errorWord>＜</errorWord>
      <group>L1_Format</group>
      <groupName>格式问题</groupName>
      <ability>L2_HalfPunc</ability>
      <abilityName>全半角检查</abilityName>
      <candidateList>
        <item>&lt;</item>
      </candidateList>
      <explain>文本全半角错误。</explain>
      <paraID> F65847F</paraID>
      <start>6</start>
      <end>7</end>
      <status>unmodified</status>
      <modifiedWord/>
      <trackRevisions>false</trackRevisions>
    </reviewItem>
    <reviewItem>
      <errorID>8161c8e9-517b-4eee-bf40-2acb8eda4ec1</errorID>
      <errorWord>＜</errorWord>
      <group>L1_Format</group>
      <groupName>格式问题</groupName>
      <ability>L2_HalfPunc</ability>
      <abilityName>全半角检查</abilityName>
      <candidateList>
        <item>&lt;</item>
      </candidateList>
      <explain>文本全半角错误。</explain>
      <paraID>212FF77A</paraID>
      <start>6</start>
      <end>7</end>
      <status>unmodified</status>
      <modifiedWord/>
      <trackRevisions>false</trackRevisions>
    </reviewItem>
    <reviewItem>
      <errorID>6d6367b6-90c6-496b-b435-a04a8180972a</errorID>
      <errorWord>＜</errorWord>
      <group>L1_Format</group>
      <groupName>格式问题</groupName>
      <ability>L2_HalfPunc</ability>
      <abilityName>全半角检查</abilityName>
      <candidateList>
        <item>&lt;</item>
      </candidateList>
      <explain>文本全半角错误。</explain>
      <paraID>4993B6D7</paraID>
      <start>1</start>
      <end>2</end>
      <status>unmodified</status>
      <modifiedWord/>
      <trackRevisions>false</trackRevisions>
    </reviewItem>
    <reviewItem>
      <errorID>c6dc41a5-93db-442f-ab4d-177e8564851e</errorID>
      <errorWord>＜</errorWord>
      <group>L1_Format</group>
      <groupName>格式问题</groupName>
      <ability>L2_HalfPunc</ability>
      <abilityName>全半角检查</abilityName>
      <candidateList>
        <item>&lt;</item>
      </candidateList>
      <explain>文本全半角错误。</explain>
      <paraID>5015377D</paraID>
      <start>4</start>
      <end>5</end>
      <status>unmodified</status>
      <modifiedWord/>
      <trackRevisions>false</trackRevisions>
    </reviewItem>
    <reviewItem>
      <errorID>4b4884b0-bac4-40ce-8c14-ff70b2a205c3</errorID>
      <errorWord>＜</errorWord>
      <group>L1_Format</group>
      <groupName>格式问题</groupName>
      <ability>L2_HalfPunc</ability>
      <abilityName>全半角检查</abilityName>
      <candidateList>
        <item>&lt;</item>
      </candidateList>
      <explain>文本全半角错误。</explain>
      <paraID>7CA6EA9C</paraID>
      <start>4</start>
      <end>5</end>
      <status>unmodified</status>
      <modifiedWord/>
      <trackRevisions>false</trackRevisions>
    </reviewItem>
    <reviewItem>
      <errorID>8a4c05d2-13f0-43e9-b31e-d83387585b1a</errorID>
      <errorWord>＜</errorWord>
      <group>L1_Format</group>
      <groupName>格式问题</groupName>
      <ability>L2_HalfPunc</ability>
      <abilityName>全半角检查</abilityName>
      <candidateList>
        <item>&lt;</item>
      </candidateList>
      <explain>文本全半角错误。</explain>
      <paraID>773E70E0</paraID>
      <start>1</start>
      <end>2</end>
      <status>unmodified</status>
      <modifiedWord/>
      <trackRevisions>false</trackRevisions>
    </reviewItem>
    <reviewItem>
      <errorID>25bfc9ab-1d22-4373-8275-bd7e8b4d00a3</errorID>
      <errorWord>＜</errorWord>
      <group>L1_Format</group>
      <groupName>格式问题</groupName>
      <ability>L2_HalfPunc</ability>
      <abilityName>全半角检查</abilityName>
      <candidateList>
        <item>&lt;</item>
      </candidateList>
      <explain>文本全半角错误。</explain>
      <paraID>34B3E88C</paraID>
      <start>5</start>
      <end>6</end>
      <status>unmodified</status>
      <modifiedWord/>
      <trackRevisions>false</trackRevisions>
    </reviewItem>
    <reviewItem>
      <errorID>404699a0-7399-4de0-be35-c156f4b64c3b</errorID>
      <errorWord>＜</errorWord>
      <group>L1_Format</group>
      <groupName>格式问题</groupName>
      <ability>L2_HalfPunc</ability>
      <abilityName>全半角检查</abilityName>
      <candidateList>
        <item>&lt;</item>
      </candidateList>
      <explain>文本全半角错误。</explain>
      <paraID>3E577839</paraID>
      <start>5</start>
      <end>6</end>
      <status>unmodified</status>
      <modifiedWord/>
      <trackRevisions>false</trackRevisions>
    </reviewItem>
    <reviewItem>
      <errorID>9a0a35ad-c28a-4133-85c0-efbb5b5bce29</errorID>
      <errorWord>＜</errorWord>
      <group>L1_Format</group>
      <groupName>格式问题</groupName>
      <ability>L2_HalfPunc</ability>
      <abilityName>全半角检查</abilityName>
      <candidateList>
        <item>&lt;</item>
      </candidateList>
      <explain>文本全半角错误。</explain>
      <paraID>5AF300C8</paraID>
      <start>1</start>
      <end>2</end>
      <status>unmodified</status>
      <modifiedWord/>
      <trackRevisions>false</trackRevisions>
    </reviewItem>
    <reviewItem>
      <errorID>fe4688d0-6792-4e89-83b2-340e5b88d159</errorID>
      <errorWord>＜</errorWord>
      <group>L1_Format</group>
      <groupName>格式问题</groupName>
      <ability>L2_HalfPunc</ability>
      <abilityName>全半角检查</abilityName>
      <candidateList>
        <item>&lt;</item>
      </candidateList>
      <explain>文本全半角错误。</explain>
      <paraID>57EF1458</paraID>
      <start>5</start>
      <end>6</end>
      <status>unmodified</status>
      <modifiedWord/>
      <trackRevisions>false</trackRevisions>
    </reviewItem>
    <reviewItem>
      <errorID>be4626ed-e739-40e6-b115-dac7a3329fb6</errorID>
      <errorWord>＜</errorWord>
      <group>L1_Format</group>
      <groupName>格式问题</groupName>
      <ability>L2_HalfPunc</ability>
      <abilityName>全半角检查</abilityName>
      <candidateList>
        <item>&lt;</item>
      </candidateList>
      <explain>文本全半角错误。</explain>
      <paraID>79C42BB9</paraID>
      <start>4</start>
      <end>5</end>
      <status>unmodified</status>
      <modifiedWord/>
      <trackRevisions>false</trackRevisions>
    </reviewItem>
    <reviewItem>
      <errorID>f79eaae6-ec29-4eb5-96b8-229db48c111c</errorID>
      <errorWord>＜</errorWord>
      <group>L1_Format</group>
      <groupName>格式问题</groupName>
      <ability>L2_HalfPunc</ability>
      <abilityName>全半角检查</abilityName>
      <candidateList>
        <item>&lt;</item>
      </candidateList>
      <explain>文本全半角错误。</explain>
      <paraID>4A32DCA6</paraID>
      <start>1</start>
      <end>2</end>
      <status>unmodified</status>
      <modifiedWord/>
      <trackRevisions>false</trackRevisions>
    </reviewItem>
    <reviewItem>
      <errorID>b1cd47af-49bd-4249-8b8b-01712ca12c1f</errorID>
      <errorWord>＜</errorWord>
      <group>L1_Format</group>
      <groupName>格式问题</groupName>
      <ability>L2_HalfPunc</ability>
      <abilityName>全半角检查</abilityName>
      <candidateList>
        <item>&lt;</item>
      </candidateList>
      <explain>文本全半角错误。</explain>
      <paraID>2A43B869</paraID>
      <start>6</start>
      <end>7</end>
      <status>unmodified</status>
      <modifiedWord/>
      <trackRevisions>false</trackRevisions>
    </reviewItem>
    <reviewItem>
      <errorID>4a5dfde3-27d6-4c0d-81aa-e24532e0dc78</errorID>
      <errorWord>＜</errorWord>
      <group>L1_Format</group>
      <groupName>格式问题</groupName>
      <ability>L2_HalfPunc</ability>
      <abilityName>全半角检查</abilityName>
      <candidateList>
        <item>&lt;</item>
      </candidateList>
      <explain>文本全半角错误。</explain>
      <paraID>52038EE0</paraID>
      <start>5</start>
      <end>6</end>
      <status>unmodified</status>
      <modifiedWord/>
      <trackRevisions>false</trackRevisions>
    </reviewItem>
    <reviewItem>
      <errorID>752137e1-b268-4dbf-ba47-ce42f3164925</errorID>
      <errorWord>＜</errorWord>
      <group>L1_Format</group>
      <groupName>格式问题</groupName>
      <ability>L2_HalfPunc</ability>
      <abilityName>全半角检查</abilityName>
      <candidateList>
        <item>&lt;</item>
      </candidateList>
      <explain>文本全半角错误。</explain>
      <paraID>30766B6E</paraID>
      <start>1</start>
      <end>2</end>
      <status>unmodified</status>
      <modifiedWord/>
      <trackRevisions>false</trackRevisions>
    </reviewItem>
    <reviewItem>
      <errorID>0942f990-092c-4de9-8f0f-361575018fa1</errorID>
      <errorWord>＜</errorWord>
      <group>L1_Format</group>
      <groupName>格式问题</groupName>
      <ability>L2_HalfPunc</ability>
      <abilityName>全半角检查</abilityName>
      <candidateList>
        <item>&lt;</item>
      </candidateList>
      <explain>文本全半角错误。</explain>
      <paraID>78017C29</paraID>
      <start>5</start>
      <end>6</end>
      <status>unmodified</status>
      <modifiedWord/>
      <trackRevisions>false</trackRevisions>
    </reviewItem>
    <reviewItem>
      <errorID>3b85696f-5fc6-46a0-8149-98a6936cb40f</errorID>
      <errorWord>＜</errorWord>
      <group>L1_Format</group>
      <groupName>格式问题</groupName>
      <ability>L2_HalfPunc</ability>
      <abilityName>全半角检查</abilityName>
      <candidateList>
        <item>&lt;</item>
      </candidateList>
      <explain>文本全半角错误。</explain>
      <paraID>4E14CDF2</paraID>
      <start>4</start>
      <end>5</end>
      <status>unmodified</status>
      <modifiedWord/>
      <trackRevisions>false</trackRevisions>
    </reviewItem>
    <reviewItem>
      <errorID>6969e280-1859-45fa-9e91-6cc3247aaa06</errorID>
      <errorWord>＜</errorWord>
      <group>L1_Format</group>
      <groupName>格式问题</groupName>
      <ability>L2_HalfPunc</ability>
      <abilityName>全半角检查</abilityName>
      <candidateList>
        <item>&lt;</item>
      </candidateList>
      <explain>文本全半角错误。</explain>
      <paraID>48C0A65D</paraID>
      <start>1</start>
      <end>2</end>
      <status>unmodified</status>
      <modifiedWord/>
      <trackRevisions>false</trackRevisions>
    </reviewItem>
    <reviewItem>
      <errorID>0188bff5-1509-49f7-b111-cb69e84aad7e</errorID>
      <errorWord>＜</errorWord>
      <group>L1_Format</group>
      <groupName>格式问题</groupName>
      <ability>L2_HalfPunc</ability>
      <abilityName>全半角检查</abilityName>
      <candidateList>
        <item>&lt;</item>
      </candidateList>
      <explain>文本全半角错误。</explain>
      <paraID>650B1431</paraID>
      <start>6</start>
      <end>7</end>
      <status>unmodified</status>
      <modifiedWord/>
      <trackRevisions>false</trackRevisions>
    </reviewItem>
    <reviewItem>
      <errorID>ad023ba7-f42f-4c2f-bd16-a1e7b41bd014</errorID>
      <errorWord>＜</errorWord>
      <group>L1_Format</group>
      <groupName>格式问题</groupName>
      <ability>L2_HalfPunc</ability>
      <abilityName>全半角检查</abilityName>
      <candidateList>
        <item>&lt;</item>
      </candidateList>
      <explain>文本全半角错误。</explain>
      <paraID>235A8B87</paraID>
      <start>5</start>
      <end>6</end>
      <status>unmodified</status>
      <modifiedWord/>
      <trackRevisions>false</trackRevisions>
    </reviewItem>
    <reviewItem>
      <errorID>1c3f8763-64db-45b8-9698-81d2d5d0f1ef</errorID>
      <errorWord>＜</errorWord>
      <group>L1_Format</group>
      <groupName>格式问题</groupName>
      <ability>L2_HalfPunc</ability>
      <abilityName>全半角检查</abilityName>
      <candidateList>
        <item>&lt;</item>
      </candidateList>
      <explain>文本全半角错误。</explain>
      <paraID>59B6513D</paraID>
      <start>1</start>
      <end>2</end>
      <status>unmodified</status>
      <modifiedWord/>
      <trackRevisions>false</trackRevisions>
    </reviewItem>
    <reviewItem>
      <errorID>b9dac5ba-8e3d-4102-8d4a-452a94344f53</errorID>
      <errorWord>＜</errorWord>
      <group>L1_Format</group>
      <groupName>格式问题</groupName>
      <ability>L2_HalfPunc</ability>
      <abilityName>全半角检查</abilityName>
      <candidateList>
        <item>&lt;</item>
      </candidateList>
      <explain>文本全半角错误。</explain>
      <paraID>342166F9</paraID>
      <start>5</start>
      <end>6</end>
      <status>unmodified</status>
      <modifiedWord/>
      <trackRevisions>false</trackRevisions>
    </reviewItem>
    <reviewItem>
      <errorID>2c35c855-5a63-4bfc-bc5a-9501363576a8</errorID>
      <errorWord>＜</errorWord>
      <group>L1_Format</group>
      <groupName>格式问题</groupName>
      <ability>L2_HalfPunc</ability>
      <abilityName>全半角检查</abilityName>
      <candidateList>
        <item>&lt;</item>
      </candidateList>
      <explain>文本全半角错误。</explain>
      <paraID>27DD8867</paraID>
      <start>4</start>
      <end>5</end>
      <status>unmodified</status>
      <modifiedWord/>
      <trackRevisions>false</trackRevisions>
    </reviewItem>
    <reviewItem>
      <errorID>5fdde5c3-6c8c-4794-ab02-89459b1f6aba</errorID>
      <errorWord>＜</errorWord>
      <group>L1_Format</group>
      <groupName>格式问题</groupName>
      <ability>L2_HalfPunc</ability>
      <abilityName>全半角检查</abilityName>
      <candidateList>
        <item>&lt;</item>
      </candidateList>
      <explain>文本全半角错误。</explain>
      <paraID>254A2DCE</paraID>
      <start>1</start>
      <end>2</end>
      <status>unmodified</status>
      <modifiedWord/>
      <trackRevisions>false</trackRevisions>
    </reviewItem>
    <reviewItem>
      <errorID>19e8200c-cdfb-43b2-abba-0e57ecc30152</errorID>
      <errorWord>＜</errorWord>
      <group>L1_Format</group>
      <groupName>格式问题</groupName>
      <ability>L2_HalfPunc</ability>
      <abilityName>全半角检查</abilityName>
      <candidateList>
        <item>&lt;</item>
      </candidateList>
      <explain>文本全半角错误。</explain>
      <paraID>4E852FB5</paraID>
      <start>6</start>
      <end>7</end>
      <status>unmodified</status>
      <modifiedWord/>
      <trackRevisions>false</trackRevisions>
    </reviewItem>
    <reviewItem>
      <errorID>da6838fa-912f-4104-86c3-e93eaf1d2021</errorID>
      <errorWord>＜</errorWord>
      <group>L1_Format</group>
      <groupName>格式问题</groupName>
      <ability>L2_HalfPunc</ability>
      <abilityName>全半角检查</abilityName>
      <candidateList>
        <item>&lt;</item>
      </candidateList>
      <explain>文本全半角错误。</explain>
      <paraID>13066306</paraID>
      <start>5</start>
      <end>6</end>
      <status>unmodified</status>
      <modifiedWord/>
      <trackRevisions>false</trackRevisions>
    </reviewItem>
    <reviewItem>
      <errorID>52a417ef-21a4-408a-946f-b8933404ee93</errorID>
      <errorWord>＜</errorWord>
      <group>L1_Format</group>
      <groupName>格式问题</groupName>
      <ability>L2_HalfPunc</ability>
      <abilityName>全半角检查</abilityName>
      <candidateList>
        <item>&lt;</item>
      </candidateList>
      <explain>文本全半角错误。</explain>
      <paraID>3C3FD28E</paraID>
      <start>1</start>
      <end>2</end>
      <status>unmodified</status>
      <modifiedWord/>
      <trackRevisions>false</trackRevisions>
    </reviewItem>
    <reviewItem>
      <errorID>ef5d19ac-d954-4130-a15d-ea48fe0dbed7</errorID>
      <errorWord>＜</errorWord>
      <group>L1_Format</group>
      <groupName>格式问题</groupName>
      <ability>L2_HalfPunc</ability>
      <abilityName>全半角检查</abilityName>
      <candidateList>
        <item>&lt;</item>
      </candidateList>
      <explain>文本全半角错误。</explain>
      <paraID> BDAF31E</paraID>
      <start>5</start>
      <end>6</end>
      <status>unmodified</status>
      <modifiedWord/>
      <trackRevisions>false</trackRevisions>
    </reviewItem>
    <reviewItem>
      <errorID>41c206be-8f14-421d-8a5b-fb3971c837a4</errorID>
      <errorWord>＜</errorWord>
      <group>L1_Format</group>
      <groupName>格式问题</groupName>
      <ability>L2_HalfPunc</ability>
      <abilityName>全半角检查</abilityName>
      <candidateList>
        <item>&lt;</item>
      </candidateList>
      <explain>文本全半角错误。</explain>
      <paraID>7271A579</paraID>
      <start>4</start>
      <end>5</end>
      <status>unmodified</status>
      <modifiedWord/>
      <trackRevisions>false</trackRevisions>
    </reviewItem>
    <reviewItem>
      <errorID>d9a7bcea-d90e-4838-b7ed-9de578a7a650</errorID>
      <errorWord>＜</errorWord>
      <group>L1_Format</group>
      <groupName>格式问题</groupName>
      <ability>L2_HalfPunc</ability>
      <abilityName>全半角检查</abilityName>
      <candidateList>
        <item>&lt;</item>
      </candidateList>
      <explain>文本全半角错误。</explain>
      <paraID>51A0B467</paraID>
      <start>1</start>
      <end>2</end>
      <status>unmodified</status>
      <modifiedWord/>
      <trackRevisions>false</trackRevisions>
    </reviewItem>
    <reviewItem>
      <errorID>eb4a5403-5803-4ead-bdc1-91e81881e02a</errorID>
      <errorWord>＜</errorWord>
      <group>L1_Format</group>
      <groupName>格式问题</groupName>
      <ability>L2_HalfPunc</ability>
      <abilityName>全半角检查</abilityName>
      <candidateList>
        <item>&lt;</item>
      </candidateList>
      <explain>文本全半角错误。</explain>
      <paraID>19665A55</paraID>
      <start>6</start>
      <end>7</end>
      <status>unmodified</status>
      <modifiedWord/>
      <trackRevisions>false</trackRevisions>
    </reviewItem>
    <reviewItem>
      <errorID>c8203a73-8714-4cee-82f9-c6b8eacdbcfc</errorID>
      <errorWord>＜</errorWord>
      <group>L1_Format</group>
      <groupName>格式问题</groupName>
      <ability>L2_HalfPunc</ability>
      <abilityName>全半角检查</abilityName>
      <candidateList>
        <item>&lt;</item>
      </candidateList>
      <explain>文本全半角错误。</explain>
      <paraID>15351B85</paraID>
      <start>5</start>
      <end>6</end>
      <status>unmodified</status>
      <modifiedWord/>
      <trackRevisions>false</trackRevisions>
    </reviewItem>
    <reviewItem>
      <errorID>dd0586c1-04f4-4a48-905a-2cf34cdf36fb</errorID>
      <errorWord>＜</errorWord>
      <group>L1_Format</group>
      <groupName>格式问题</groupName>
      <ability>L2_HalfPunc</ability>
      <abilityName>全半角检查</abilityName>
      <candidateList>
        <item>&lt;</item>
      </candidateList>
      <explain>文本全半角错误。</explain>
      <paraID>13E915CD</paraID>
      <start>1</start>
      <end>2</end>
      <status>unmodified</status>
      <modifiedWord/>
      <trackRevisions>false</trackRevisions>
    </reviewItem>
    <reviewItem>
      <errorID>fd3801e7-0c35-448f-bc53-3acda743a057</errorID>
      <errorWord>＜</errorWord>
      <group>L1_Format</group>
      <groupName>格式问题</groupName>
      <ability>L2_HalfPunc</ability>
      <abilityName>全半角检查</abilityName>
      <candidateList>
        <item>&lt;</item>
      </candidateList>
      <explain>文本全半角错误。</explain>
      <paraID>48DDC879</paraID>
      <start>5</start>
      <end>6</end>
      <status>unmodified</status>
      <modifiedWord/>
      <trackRevisions>false</trackRevisions>
    </reviewItem>
    <reviewItem>
      <errorID>30bff570-545e-408f-a171-8f7cefc37729</errorID>
      <errorWord>＜</errorWord>
      <group>L1_Format</group>
      <groupName>格式问题</groupName>
      <ability>L2_HalfPunc</ability>
      <abilityName>全半角检查</abilityName>
      <candidateList>
        <item>&lt;</item>
      </candidateList>
      <explain>文本全半角错误。</explain>
      <paraID>2D8A9641</paraID>
      <start>4</start>
      <end>5</end>
      <status>unmodified</status>
      <modifiedWord/>
      <trackRevisions>false</trackRevisions>
    </reviewItem>
    <reviewItem>
      <errorID>b530373f-ae35-40cc-add3-7c91d7583d88</errorID>
      <errorWord>＜</errorWord>
      <group>L1_Format</group>
      <groupName>格式问题</groupName>
      <ability>L2_HalfPunc</ability>
      <abilityName>全半角检查</abilityName>
      <candidateList>
        <item>&lt;</item>
      </candidateList>
      <explain>文本全半角错误。</explain>
      <paraID>589357B7</paraID>
      <start>1</start>
      <end>2</end>
      <status>unmodified</status>
      <modifiedWord/>
      <trackRevisions>false</trackRevisions>
    </reviewItem>
    <reviewItem>
      <errorID>d2aa4727-9667-4e0a-a275-d058f20a2e36</errorID>
      <errorWord>＜</errorWord>
      <group>L1_Format</group>
      <groupName>格式问题</groupName>
      <ability>L2_HalfPunc</ability>
      <abilityName>全半角检查</abilityName>
      <candidateList>
        <item>&lt;</item>
      </candidateList>
      <explain>文本全半角错误。</explain>
      <paraID> D2BA8B4</paraID>
      <start>6</start>
      <end>7</end>
      <status>unmodified</status>
      <modifiedWord/>
      <trackRevisions>false</trackRevisions>
    </reviewItem>
    <reviewItem>
      <errorID>ba93db43-d974-483d-abe7-b65a266473be</errorID>
      <errorWord>＜</errorWord>
      <group>L1_Format</group>
      <groupName>格式问题</groupName>
      <ability>L2_HalfPunc</ability>
      <abilityName>全半角检查</abilityName>
      <candidateList>
        <item>&lt;</item>
      </candidateList>
      <explain>文本全半角错误。</explain>
      <paraID>50C8C14B</paraID>
      <start>5</start>
      <end>6</end>
      <status>unmodified</status>
      <modifiedWord/>
      <trackRevisions>false</trackRevisions>
    </reviewItem>
    <reviewItem>
      <errorID>7f15f584-ff8a-4a45-858b-6c59d7066006</errorID>
      <errorWord>＜</errorWord>
      <group>L1_Format</group>
      <groupName>格式问题</groupName>
      <ability>L2_HalfPunc</ability>
      <abilityName>全半角检查</abilityName>
      <candidateList>
        <item>&lt;</item>
      </candidateList>
      <explain>文本全半角错误。</explain>
      <paraID>1C7BF013</paraID>
      <start>1</start>
      <end>2</end>
      <status>unmodified</status>
      <modifiedWord/>
      <trackRevisions>false</trackRevisions>
    </reviewItem>
    <reviewItem>
      <errorID>9083b64d-ea47-4d20-ba29-086f2f9add86</errorID>
      <errorWord>＜</errorWord>
      <group>L1_Format</group>
      <groupName>格式问题</groupName>
      <ability>L2_HalfPunc</ability>
      <abilityName>全半角检查</abilityName>
      <candidateList>
        <item>&lt;</item>
      </candidateList>
      <explain>文本全半角错误。</explain>
      <paraID>2403AA96</paraID>
      <start>5</start>
      <end>6</end>
      <status>unmodified</status>
      <modifiedWord/>
      <trackRevisions>false</trackRevisions>
    </reviewItem>
    <reviewItem>
      <errorID>53c0e837-f7c3-4b47-8e9d-f94e0eae1c43</errorID>
      <errorWord>＜</errorWord>
      <group>L1_Format</group>
      <groupName>格式问题</groupName>
      <ability>L2_HalfPunc</ability>
      <abilityName>全半角检查</abilityName>
      <candidateList>
        <item>&lt;</item>
      </candidateList>
      <explain>文本全半角错误。</explain>
      <paraID>5C77DFB8</paraID>
      <start>4</start>
      <end>5</end>
      <status>unmodified</status>
      <modifiedWord/>
      <trackRevisions>false</trackRevisions>
    </reviewItem>
    <reviewItem>
      <errorID>811982f9-5820-40ee-a125-5a594e85e183</errorID>
      <errorWord>＜</errorWord>
      <group>L1_Format</group>
      <groupName>格式问题</groupName>
      <ability>L2_HalfPunc</ability>
      <abilityName>全半角检查</abilityName>
      <candidateList>
        <item>&lt;</item>
      </candidateList>
      <explain>文本全半角错误。</explain>
      <paraID>157BBD8E</paraID>
      <start>1</start>
      <end>2</end>
      <status>unmodified</status>
      <modifiedWord/>
      <trackRevisions>false</trackRevisions>
    </reviewItem>
    <reviewItem>
      <errorID>ab774a86-748c-4b98-9637-12ad0e315453</errorID>
      <errorWord>＜</errorWord>
      <group>L1_Format</group>
      <groupName>格式问题</groupName>
      <ability>L2_HalfPunc</ability>
      <abilityName>全半角检查</abilityName>
      <candidateList>
        <item>&lt;</item>
      </candidateList>
      <explain>文本全半角错误。</explain>
      <paraID>49298FA5</paraID>
      <start>6</start>
      <end>7</end>
      <status>unmodified</status>
      <modifiedWord/>
      <trackRevisions>false</trackRevisions>
    </reviewItem>
    <reviewItem>
      <errorID>08cfcc67-b347-41bb-8138-0043a8b3c220</errorID>
      <errorWord>＜</errorWord>
      <group>L1_Format</group>
      <groupName>格式问题</groupName>
      <ability>L2_HalfPunc</ability>
      <abilityName>全半角检查</abilityName>
      <candidateList>
        <item>&lt;</item>
      </candidateList>
      <explain>文本全半角错误。</explain>
      <paraID>5E182DEE</paraID>
      <start>5</start>
      <end>6</end>
      <status>unmodified</status>
      <modifiedWord/>
      <trackRevisions>false</trackRevisions>
    </reviewItem>
    <reviewItem>
      <errorID>b5ef1833-ca19-47ee-b331-13d912a1bd7b</errorID>
      <errorWord>＜</errorWord>
      <group>L1_Format</group>
      <groupName>格式问题</groupName>
      <ability>L2_HalfPunc</ability>
      <abilityName>全半角检查</abilityName>
      <candidateList>
        <item>&lt;</item>
      </candidateList>
      <explain>文本全半角错误。</explain>
      <paraID>2CEBDD52</paraID>
      <start>1</start>
      <end>2</end>
      <status>unmodified</status>
      <modifiedWord/>
      <trackRevisions>false</trackRevisions>
    </reviewItem>
    <reviewItem>
      <errorID>dcd06214-c28d-492b-9b16-94c9d791ec58</errorID>
      <errorWord>＜</errorWord>
      <group>L1_Format</group>
      <groupName>格式问题</groupName>
      <ability>L2_HalfPunc</ability>
      <abilityName>全半角检查</abilityName>
      <candidateList>
        <item>&lt;</item>
      </candidateList>
      <explain>文本全半角错误。</explain>
      <paraID>20537929</paraID>
      <start>5</start>
      <end>6</end>
      <status>unmodified</status>
      <modifiedWord/>
      <trackRevisions>false</trackRevisions>
    </reviewItem>
    <reviewItem>
      <errorID>53a677fa-d741-4af9-b2e2-1141f0da075f</errorID>
      <errorWord>＜</errorWord>
      <group>L1_Format</group>
      <groupName>格式问题</groupName>
      <ability>L2_HalfPunc</ability>
      <abilityName>全半角检查</abilityName>
      <candidateList>
        <item>&lt;</item>
      </candidateList>
      <explain>文本全半角错误。</explain>
      <paraID>1D124473</paraID>
      <start>4</start>
      <end>5</end>
      <status>unmodified</status>
      <modifiedWord/>
      <trackRevisions>false</trackRevisions>
    </reviewItem>
    <reviewItem>
      <errorID>a0d6ab12-ffa0-409f-aaad-d8ee789b8cd8</errorID>
      <errorWord>＜</errorWord>
      <group>L1_Format</group>
      <groupName>格式问题</groupName>
      <ability>L2_HalfPunc</ability>
      <abilityName>全半角检查</abilityName>
      <candidateList>
        <item>&lt;</item>
      </candidateList>
      <explain>文本全半角错误。</explain>
      <paraID>49AF128B</paraID>
      <start>1</start>
      <end>2</end>
      <status>unmodified</status>
      <modifiedWord/>
      <trackRevisions>false</trackRevisions>
    </reviewItem>
    <reviewItem>
      <errorID>94a233ce-2e5a-4a5c-b8d4-1cafd94fbb40</errorID>
      <errorWord>＜</errorWord>
      <group>L1_Format</group>
      <groupName>格式问题</groupName>
      <ability>L2_HalfPunc</ability>
      <abilityName>全半角检查</abilityName>
      <candidateList>
        <item>&lt;</item>
      </candidateList>
      <explain>文本全半角错误。</explain>
      <paraID>6E5FBE00</paraID>
      <start>6</start>
      <end>7</end>
      <status>unmodified</status>
      <modifiedWord/>
      <trackRevisions>false</trackRevisions>
    </reviewItem>
    <reviewItem>
      <errorID>84937b11-2d02-476c-8ff7-adec52cc46f1</errorID>
      <errorWord>＜</errorWord>
      <group>L1_Format</group>
      <groupName>格式问题</groupName>
      <ability>L2_HalfPunc</ability>
      <abilityName>全半角检查</abilityName>
      <candidateList>
        <item>&lt;</item>
      </candidateList>
      <explain>文本全半角错误。</explain>
      <paraID>4B153010</paraID>
      <start>4</start>
      <end>5</end>
      <status>unmodified</status>
      <modifiedWord/>
      <trackRevisions>false</trackRevisions>
    </reviewItem>
    <reviewItem>
      <errorID>45722384-65be-417c-9304-59bc43b5d3b0</errorID>
      <errorWord>＜</errorWord>
      <group>L1_Format</group>
      <groupName>格式问题</groupName>
      <ability>L2_HalfPunc</ability>
      <abilityName>全半角检查</abilityName>
      <candidateList>
        <item>&lt;</item>
      </candidateList>
      <explain>文本全半角错误。</explain>
      <paraID>290A3004</paraID>
      <start>1</start>
      <end>2</end>
      <status>unmodified</status>
      <modifiedWord/>
      <trackRevisions>false</trackRevisions>
    </reviewItem>
    <reviewItem>
      <errorID>ffb21025-3ee2-45d8-a4e4-f6b305f379f5</errorID>
      <errorWord>＜</errorWord>
      <group>L1_Format</group>
      <groupName>格式问题</groupName>
      <ability>L2_HalfPunc</ability>
      <abilityName>全半角检查</abilityName>
      <candidateList>
        <item>&lt;</item>
      </candidateList>
      <explain>文本全半角错误。</explain>
      <paraID>396E5343</paraID>
      <start>6</start>
      <end>7</end>
      <status>unmodified</status>
      <modifiedWord/>
      <trackRevisions>false</trackRevisions>
    </reviewItem>
    <reviewItem>
      <errorID>db257ca1-48a1-4fb1-a877-00399024854d</errorID>
      <errorWord>＜</errorWord>
      <group>L1_Format</group>
      <groupName>格式问题</groupName>
      <ability>L2_HalfPunc</ability>
      <abilityName>全半角检查</abilityName>
      <candidateList>
        <item>&lt;</item>
      </candidateList>
      <explain>文本全半角错误。</explain>
      <paraID>702968E2</paraID>
      <start>5</start>
      <end>6</end>
      <status>unmodified</status>
      <modifiedWord/>
      <trackRevisions>false</trackRevisions>
    </reviewItem>
    <reviewItem>
      <errorID>ab53818c-6d64-4a98-b358-4690bd9365eb</errorID>
      <errorWord>＜</errorWord>
      <group>L1_Format</group>
      <groupName>格式问题</groupName>
      <ability>L2_HalfPunc</ability>
      <abilityName>全半角检查</abilityName>
      <candidateList>
        <item>&lt;</item>
      </candidateList>
      <explain>文本全半角错误。</explain>
      <paraID>4544BB11</paraID>
      <start>1</start>
      <end>2</end>
      <status>unmodified</status>
      <modifiedWord/>
      <trackRevisions>false</trackRevisions>
    </reviewItem>
    <reviewItem>
      <errorID>98432a53-9d8c-4063-8c07-6740fe1efc50</errorID>
      <errorWord>＜</errorWord>
      <group>L1_Format</group>
      <groupName>格式问题</groupName>
      <ability>L2_HalfPunc</ability>
      <abilityName>全半角检查</abilityName>
      <candidateList>
        <item>&lt;</item>
      </candidateList>
      <explain>文本全半角错误。</explain>
      <paraID>5D003C14</paraID>
      <start>6</start>
      <end>7</end>
      <status>unmodified</status>
      <modifiedWord/>
      <trackRevisions>false</trackRevisions>
    </reviewItem>
    <reviewItem>
      <errorID>fbd57777-2a69-4fb8-a78d-9ca96ee34a34</errorID>
      <errorWord>＜</errorWord>
      <group>L1_Format</group>
      <groupName>格式问题</groupName>
      <ability>L2_HalfPunc</ability>
      <abilityName>全半角检查</abilityName>
      <candidateList>
        <item>&lt;</item>
      </candidateList>
      <explain>文本全半角错误。</explain>
      <paraID>58EB0D98</paraID>
      <start>6</start>
      <end>7</end>
      <status>unmodified</status>
      <modifiedWord/>
      <trackRevisions>false</trackRevisions>
    </reviewItem>
    <reviewItem>
      <errorID>907c050a-5f47-4d3e-bb9e-5d46659731d1</errorID>
      <errorWord>＜</errorWord>
      <group>L1_Format</group>
      <groupName>格式问题</groupName>
      <ability>L2_HalfPunc</ability>
      <abilityName>全半角检查</abilityName>
      <candidateList>
        <item>&lt;</item>
      </candidateList>
      <explain>文本全半角错误。</explain>
      <paraID>54202BB2</paraID>
      <start>1</start>
      <end>2</end>
      <status>unmodified</status>
      <modifiedWord/>
      <trackRevisions>false</trackRevisions>
    </reviewItem>
    <reviewItem>
      <errorID>65f48085-e1ba-4df1-b49a-fa2e95c39e44</errorID>
      <errorWord>＜</errorWord>
      <group>L1_Format</group>
      <groupName>格式问题</groupName>
      <ability>L2_HalfPunc</ability>
      <abilityName>全半角检查</abilityName>
      <candidateList>
        <item>&lt;</item>
      </candidateList>
      <explain>文本全半角错误。</explain>
      <paraID>44523ABB</paraID>
      <start>5</start>
      <end>6</end>
      <status>unmodified</status>
      <modifiedWord/>
      <trackRevisions>false</trackRevisions>
    </reviewItem>
    <reviewItem>
      <errorID>dda2ab0c-ef0a-41ce-87d8-ecbcc99ae114</errorID>
      <errorWord>＜</errorWord>
      <group>L1_Format</group>
      <groupName>格式问题</groupName>
      <ability>L2_HalfPunc</ability>
      <abilityName>全半角检查</abilityName>
      <candidateList>
        <item>&lt;</item>
      </candidateList>
      <explain>文本全半角错误。</explain>
      <paraID> 154F80D</paraID>
      <start>5</start>
      <end>6</end>
      <status>unmodified</status>
      <modifiedWord/>
      <trackRevisions>false</trackRevisions>
    </reviewItem>
    <reviewItem>
      <errorID>c424d34c-7a1c-4436-8616-e9b8d8662a6e</errorID>
      <errorWord>＜</errorWord>
      <group>L1_Format</group>
      <groupName>格式问题</groupName>
      <ability>L2_HalfPunc</ability>
      <abilityName>全半角检查</abilityName>
      <candidateList>
        <item>&lt;</item>
      </candidateList>
      <explain>文本全半角错误。</explain>
      <paraID>71AD855A</paraID>
      <start>1</start>
      <end>2</end>
      <status>unmodified</status>
      <modifiedWord/>
      <trackRevisions>false</trackRevisions>
    </reviewItem>
    <reviewItem>
      <errorID>c2763637-e4ee-4c3c-9668-3ad4047089fc</errorID>
      <errorWord>＜</errorWord>
      <group>L1_Format</group>
      <groupName>格式问题</groupName>
      <ability>L2_HalfPunc</ability>
      <abilityName>全半角检查</abilityName>
      <candidateList>
        <item>&lt;</item>
      </candidateList>
      <explain>文本全半角错误。</explain>
      <paraID>210C40A1</paraID>
      <start>6</start>
      <end>7</end>
      <status>unmodified</status>
      <modifiedWord/>
      <trackRevisions>false</trackRevisions>
    </reviewItem>
    <reviewItem>
      <errorID>02abe793-18a6-41f5-bf29-ea6f1197beff</errorID>
      <errorWord>＜</errorWord>
      <group>L1_Format</group>
      <groupName>格式问题</groupName>
      <ability>L2_HalfPunc</ability>
      <abilityName>全半角检查</abilityName>
      <candidateList>
        <item>&lt;</item>
      </candidateList>
      <explain>文本全半角错误。</explain>
      <paraID>7B3D14D3</paraID>
      <start>5</start>
      <end>6</end>
      <status>unmodified</status>
      <modifiedWord/>
      <trackRevisions>false</trackRevisions>
    </reviewItem>
    <reviewItem>
      <errorID>02224482-298c-4043-8e87-ee5ce666a332</errorID>
      <errorWord>＜</errorWord>
      <group>L1_Format</group>
      <groupName>格式问题</groupName>
      <ability>L2_HalfPunc</ability>
      <abilityName>全半角检查</abilityName>
      <candidateList>
        <item>&lt;</item>
      </candidateList>
      <explain>文本全半角错误。</explain>
      <paraID>2786D3E1</paraID>
      <start>1</start>
      <end>2</end>
      <status>unmodified</status>
      <modifiedWord/>
      <trackRevisions>false</trackRevisions>
    </reviewItem>
    <reviewItem>
      <errorID>c191be40-2b78-47bb-b16e-295778d28e2a</errorID>
      <errorWord>＜</errorWord>
      <group>L1_Format</group>
      <groupName>格式问题</groupName>
      <ability>L2_HalfPunc</ability>
      <abilityName>全半角检查</abilityName>
      <candidateList>
        <item>&lt;</item>
      </candidateList>
      <explain>文本全半角错误。</explain>
      <paraID>5AB64B84</paraID>
      <start>5</start>
      <end>6</end>
      <status>unmodified</status>
      <modifiedWord/>
      <trackRevisions>false</trackRevisions>
    </reviewItem>
    <reviewItem>
      <errorID>ce04dbdf-7557-464a-a9f2-b653fd2f1cdf</errorID>
      <errorWord>＜</errorWord>
      <group>L1_Format</group>
      <groupName>格式问题</groupName>
      <ability>L2_HalfPunc</ability>
      <abilityName>全半角检查</abilityName>
      <candidateList>
        <item>&lt;</item>
      </candidateList>
      <explain>文本全半角错误。</explain>
      <paraID>4FE8FA01</paraID>
      <start>4</start>
      <end>5</end>
      <status>unmodified</status>
      <modifiedWord/>
      <trackRevisions>false</trackRevisions>
    </reviewItem>
    <reviewItem>
      <errorID>ad4177a1-c16b-4ecb-876d-75ee833394b5</errorID>
      <errorWord>＜</errorWord>
      <group>L1_Format</group>
      <groupName>格式问题</groupName>
      <ability>L2_HalfPunc</ability>
      <abilityName>全半角检查</abilityName>
      <candidateList>
        <item>&lt;</item>
      </candidateList>
      <explain>文本全半角错误。</explain>
      <paraID> 5A5EE89</paraID>
      <start>1</start>
      <end>2</end>
      <status>unmodified</status>
      <modifiedWord/>
      <trackRevisions>false</trackRevisions>
    </reviewItem>
    <reviewItem>
      <errorID>e2df34f1-c12c-4a2b-816a-16ea84a23f74</errorID>
      <errorWord>＜</errorWord>
      <group>L1_Format</group>
      <groupName>格式问题</groupName>
      <ability>L2_HalfPunc</ability>
      <abilityName>全半角检查</abilityName>
      <candidateList>
        <item>&lt;</item>
      </candidateList>
      <explain>文本全半角错误。</explain>
      <paraID>12AAE572</paraID>
      <start>6</start>
      <end>7</end>
      <status>unmodified</status>
      <modifiedWord/>
      <trackRevisions>false</trackRevisions>
    </reviewItem>
    <reviewItem>
      <errorID>45da8a26-68a5-4156-8596-df826e22921c</errorID>
      <errorWord>＜</errorWord>
      <group>L1_Format</group>
      <groupName>格式问题</groupName>
      <ability>L2_HalfPunc</ability>
      <abilityName>全半角检查</abilityName>
      <candidateList>
        <item>&lt;</item>
      </candidateList>
      <explain>文本全半角错误。</explain>
      <paraID>6239116F</paraID>
      <start>5</start>
      <end>6</end>
      <status>unmodified</status>
      <modifiedWord/>
      <trackRevisions>false</trackRevisions>
    </reviewItem>
    <reviewItem>
      <errorID>7fafb68f-e7e9-401b-91a2-f988592a9a99</errorID>
      <errorWord>＜</errorWord>
      <group>L1_Format</group>
      <groupName>格式问题</groupName>
      <ability>L2_HalfPunc</ability>
      <abilityName>全半角检查</abilityName>
      <candidateList>
        <item>&lt;</item>
      </candidateList>
      <explain>文本全半角错误。</explain>
      <paraID>78E42CCC</paraID>
      <start>1</start>
      <end>2</end>
      <status>unmodified</status>
      <modifiedWord/>
      <trackRevisions>false</trackRevisions>
    </reviewItem>
    <reviewItem>
      <errorID>5f73b735-23b4-4666-ade5-37c1ddf47f13</errorID>
      <errorWord>＜</errorWord>
      <group>L1_Format</group>
      <groupName>格式问题</groupName>
      <ability>L2_HalfPunc</ability>
      <abilityName>全半角检查</abilityName>
      <candidateList>
        <item>&lt;</item>
      </candidateList>
      <explain>文本全半角错误。</explain>
      <paraID> 29E3097</paraID>
      <start>5</start>
      <end>6</end>
      <status>unmodified</status>
      <modifiedWord/>
      <trackRevisions>false</trackRevisions>
    </reviewItem>
    <reviewItem>
      <errorID>9f269d39-9d7a-469c-b987-1a37b6605066</errorID>
      <errorWord>＜</errorWord>
      <group>L1_Format</group>
      <groupName>格式问题</groupName>
      <ability>L2_HalfPunc</ability>
      <abilityName>全半角检查</abilityName>
      <candidateList>
        <item>&lt;</item>
      </candidateList>
      <explain>文本全半角错误。</explain>
      <paraID>45BA3774</paraID>
      <start>4</start>
      <end>5</end>
      <status>unmodified</status>
      <modifiedWord/>
      <trackRevisions>false</trackRevisions>
    </reviewItem>
    <reviewItem>
      <errorID>4e5546b3-b2c0-41f3-a0b4-787fe45a48c3</errorID>
      <errorWord>＜</errorWord>
      <group>L1_Format</group>
      <groupName>格式问题</groupName>
      <ability>L2_HalfPunc</ability>
      <abilityName>全半角检查</abilityName>
      <candidateList>
        <item>&lt;</item>
      </candidateList>
      <explain>文本全半角错误。</explain>
      <paraID>412AB73F</paraID>
      <start>1</start>
      <end>2</end>
      <status>unmodified</status>
      <modifiedWord/>
      <trackRevisions>false</trackRevisions>
    </reviewItem>
    <reviewItem>
      <errorID>73aba0f9-6328-4ee1-ace0-09ad75034121</errorID>
      <errorWord>[2011]300号</errorWord>
      <group>L1_Knowledge</group>
      <groupName>知识性问题</groupName>
      <ability>L2_Knowledge</ability>
      <abilityName>其他知识</abilityName>
      <candidateList>
        <item>〔2011〕300号</item>
      </candidateList>
      <explain>发文字号格式错误。</explain>
      <paraID>4EFA5186</paraID>
      <start>35</start>
      <end>45</end>
      <status>modified</status>
      <modifiedWord>〔2011〕300号</modifiedWord>
      <trackRevisions>false</trackRevisions>
    </reviewItem>
    <reviewItem>
      <errorID>f8dd14d1-05e0-43c8-8df2-37fc8777bced</errorID>
      <errorWord>须</errorWord>
      <group>L1_Word</group>
      <groupName>字词问题</groupName>
      <ability>L2_Typo</ability>
      <abilityName>字词错误</abilityName>
      <candidateList>
        <item>需</item>
      </candidateList>
      <explain>存在发音相同字词的误用。</explain>
      <paraID>4EFA5186</paraID>
      <start>82</start>
      <end>83</end>
      <status>ignored</status>
      <modifiedWord/>
      <trackRevisions>false</trackRevisions>
    </reviewItem>
    <reviewItem>
      <errorID>4f0097cd-b4c7-4b9a-97eb-082081bf461f</errorID>
      <errorWord>(</errorWord>
      <group>L1_Format</group>
      <groupName>格式问题</groupName>
      <ability>L2_HalfPunc</ability>
      <abilityName>全半角检查</abilityName>
      <candidateList>
        <item>（</item>
      </candidateList>
      <explain>文本全半角错误。</explain>
      <paraID>58B80424</paraID>
      <start>3</start>
      <end>4</end>
      <status>modified</status>
      <modifiedWord>（</modifiedWord>
      <trackRevisions>false</trackRevisions>
    </reviewItem>
    <reviewItem>
      <errorID>1c5acc55-2332-41ac-8ab4-e878ca94b5e2</errorID>
      <errorWord>)</errorWord>
      <group>L1_Format</group>
      <groupName>格式问题</groupName>
      <ability>L2_HalfPunc</ability>
      <abilityName>全半角检查</abilityName>
      <candidateList>
        <item>）</item>
      </candidateList>
      <explain>文本全半角错误。</explain>
      <paraID>58B80424</paraID>
      <start>6</start>
      <end>7</end>
      <status>modified</status>
      <modifiedWord>）</modifiedWord>
      <trackRevisions>false</trackRevisions>
    </reviewItem>
    <reviewItem>
      <errorID>1a9d5e73-ff6f-404f-aa60-c806f5f8eafd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4DFED220</paraID>
      <start>0</start>
      <end>2</end>
      <status>modified</status>
      <modifiedWord>1.</modifiedWord>
      <trackRevisions>false</trackRevisions>
    </reviewItem>
    <reviewItem>
      <errorID>31459f9e-3e4b-428d-8c1a-33f488dc2ef8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6A335D13</paraID>
      <start>0</start>
      <end>2</end>
      <status>modified</status>
      <modifiedWord>2.</modifiedWord>
      <trackRevisions>false</trackRevisions>
    </reviewItem>
    <reviewItem>
      <errorID>2d80467a-6c82-4b03-8881-ac2478637e7b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85D344B</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F1ACD53-6C59-468F-8663-ED761A7E64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阮玉婷</cp:lastModifiedBy>
  <cp:revision>6</cp:revision>
  <dcterms:created xsi:type="dcterms:W3CDTF">2024-11-07T06:15:00Z</dcterms:created>
  <dcterms:modified xsi:type="dcterms:W3CDTF">2026-05-19T06:29:25Z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CD1061E688F64F89B82969A59335A8BD_13</vt:lpwstr>
  </property>
  <property fmtid="{D5CDD505-2E9C-101B-9397-08002B2CF9AE}" pid="4" name="KSOTemplateDocerSaveRecord">
    <vt:lpwstr>eyJoZGlkIjoiZjQ3M2UxMGY3NDlhYmQ5M2E5NjU0MzczZjYzMjc3MjYiLCJ1c2VySWQiOiIzNTUyNDAwNzcifQ==</vt:lpwstr>
  </property>
</Properties>
</file>